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A0F82" w14:textId="77777777" w:rsidR="00305757" w:rsidRDefault="004509EC" w:rsidP="004E25B1">
      <w:pPr>
        <w:autoSpaceDE w:val="0"/>
        <w:autoSpaceDN w:val="0"/>
        <w:adjustRightInd w:val="0"/>
        <w:jc w:val="right"/>
        <w:rPr>
          <w:b/>
          <w:caps/>
          <w:color w:val="000000"/>
          <w:sz w:val="23"/>
          <w:szCs w:val="23"/>
        </w:rPr>
      </w:pPr>
      <w:r>
        <w:rPr>
          <w:noProof/>
        </w:rPr>
        <w:br/>
      </w:r>
    </w:p>
    <w:p w14:paraId="5DA6D201" w14:textId="77777777" w:rsidR="00305757" w:rsidRDefault="00305757" w:rsidP="004E25B1">
      <w:pPr>
        <w:autoSpaceDE w:val="0"/>
        <w:autoSpaceDN w:val="0"/>
        <w:adjustRightInd w:val="0"/>
        <w:jc w:val="right"/>
        <w:rPr>
          <w:b/>
          <w:caps/>
          <w:color w:val="000000"/>
          <w:sz w:val="23"/>
          <w:szCs w:val="23"/>
        </w:rPr>
      </w:pPr>
    </w:p>
    <w:p w14:paraId="5B742B74" w14:textId="77777777" w:rsidR="004C15DB" w:rsidRDefault="004C15DB" w:rsidP="004C15DB">
      <w:pPr>
        <w:autoSpaceDE w:val="0"/>
        <w:autoSpaceDN w:val="0"/>
        <w:adjustRightInd w:val="0"/>
        <w:ind w:right="720"/>
        <w:jc w:val="right"/>
        <w:rPr>
          <w:i/>
          <w:iCs/>
        </w:rPr>
      </w:pPr>
      <w:r>
        <w:rPr>
          <w:b/>
          <w:caps/>
          <w:color w:val="000000"/>
          <w:sz w:val="23"/>
          <w:szCs w:val="23"/>
        </w:rPr>
        <w:t>a</w:t>
      </w:r>
      <w:r w:rsidRPr="006E615D">
        <w:rPr>
          <w:b/>
        </w:rPr>
        <w:t>doption Resolution</w:t>
      </w:r>
      <w:r>
        <w:rPr>
          <w:noProof/>
        </w:rPr>
        <w:t xml:space="preserve"> </w:t>
      </w:r>
      <w:r>
        <w:rPr>
          <w:noProof/>
        </w:rPr>
        <w:drawing>
          <wp:anchor distT="0" distB="0" distL="114300" distR="114300" simplePos="0" relativeHeight="251659264" behindDoc="1" locked="0" layoutInCell="1" allowOverlap="1" wp14:anchorId="79D7D7C8" wp14:editId="687E1787">
            <wp:simplePos x="0" y="0"/>
            <wp:positionH relativeFrom="column">
              <wp:posOffset>666750</wp:posOffset>
            </wp:positionH>
            <wp:positionV relativeFrom="paragraph">
              <wp:posOffset>-409575</wp:posOffset>
            </wp:positionV>
            <wp:extent cx="5695950" cy="1257300"/>
            <wp:effectExtent l="0" t="0" r="0" b="0"/>
            <wp:wrapNone/>
            <wp:docPr id="1" name="Picture 1" descr="State of New Jersey State Board of Education letterhead"/>
            <wp:cNvGraphicFramePr/>
            <a:graphic xmlns:a="http://schemas.openxmlformats.org/drawingml/2006/main">
              <a:graphicData uri="http://schemas.openxmlformats.org/drawingml/2006/picture">
                <pic:pic xmlns:pic="http://schemas.openxmlformats.org/drawingml/2006/picture">
                  <pic:nvPicPr>
                    <pic:cNvPr id="1" name="Picture 1" descr="state board word doc"/>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9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3D583" w14:textId="2EA34CD6" w:rsidR="004C15DB" w:rsidRPr="004E25B1" w:rsidRDefault="004C15DB" w:rsidP="004C15DB">
      <w:pPr>
        <w:autoSpaceDE w:val="0"/>
        <w:autoSpaceDN w:val="0"/>
        <w:adjustRightInd w:val="0"/>
        <w:ind w:right="720"/>
        <w:jc w:val="right"/>
        <w:rPr>
          <w:b/>
          <w:bCs/>
          <w:iCs/>
        </w:rPr>
      </w:pPr>
      <w:r>
        <w:rPr>
          <w:b/>
          <w:bCs/>
          <w:iCs/>
        </w:rPr>
        <w:t xml:space="preserve">January </w:t>
      </w:r>
      <w:r w:rsidR="00BC48BA">
        <w:rPr>
          <w:b/>
          <w:bCs/>
          <w:iCs/>
        </w:rPr>
        <w:t>11</w:t>
      </w:r>
      <w:r w:rsidRPr="004E25B1">
        <w:rPr>
          <w:b/>
          <w:bCs/>
          <w:iCs/>
        </w:rPr>
        <w:t>, 202</w:t>
      </w:r>
      <w:r w:rsidR="00BC48BA">
        <w:rPr>
          <w:b/>
          <w:bCs/>
          <w:iCs/>
        </w:rPr>
        <w:t>3</w:t>
      </w:r>
    </w:p>
    <w:p w14:paraId="1812CA4D" w14:textId="77777777" w:rsidR="004C15DB" w:rsidRPr="007E601B" w:rsidRDefault="004C15DB" w:rsidP="004C15DB">
      <w:pPr>
        <w:autoSpaceDE w:val="0"/>
        <w:autoSpaceDN w:val="0"/>
        <w:adjustRightInd w:val="0"/>
        <w:rPr>
          <w:b/>
          <w:caps/>
          <w:color w:val="000000"/>
          <w:sz w:val="22"/>
          <w:szCs w:val="22"/>
          <w:u w:val="single"/>
        </w:rPr>
      </w:pPr>
    </w:p>
    <w:p w14:paraId="23E798EF" w14:textId="77777777" w:rsidR="004C15DB" w:rsidRPr="007E601B" w:rsidRDefault="004C15DB" w:rsidP="004C15DB">
      <w:pPr>
        <w:autoSpaceDE w:val="0"/>
        <w:autoSpaceDN w:val="0"/>
        <w:adjustRightInd w:val="0"/>
        <w:jc w:val="center"/>
        <w:rPr>
          <w:b/>
          <w:caps/>
          <w:color w:val="000000"/>
          <w:sz w:val="22"/>
          <w:szCs w:val="22"/>
          <w:u w:val="single"/>
        </w:rPr>
      </w:pPr>
    </w:p>
    <w:p w14:paraId="06E2BBB4" w14:textId="77777777" w:rsidR="004C15DB" w:rsidRPr="00C20605" w:rsidRDefault="004C15DB" w:rsidP="004C15DB">
      <w:pPr>
        <w:jc w:val="right"/>
        <w:rPr>
          <w:b/>
        </w:rPr>
      </w:pPr>
      <w:r>
        <w:rPr>
          <w:b/>
          <w:caps/>
          <w:color w:val="000000"/>
          <w:sz w:val="23"/>
          <w:szCs w:val="23"/>
        </w:rPr>
        <w:tab/>
      </w:r>
      <w:r>
        <w:rPr>
          <w:b/>
          <w:caps/>
          <w:color w:val="000000"/>
          <w:sz w:val="23"/>
          <w:szCs w:val="23"/>
        </w:rPr>
        <w:tab/>
      </w:r>
      <w:r>
        <w:rPr>
          <w:b/>
          <w:caps/>
          <w:color w:val="000000"/>
          <w:sz w:val="23"/>
          <w:szCs w:val="23"/>
        </w:rPr>
        <w:tab/>
      </w:r>
      <w:r>
        <w:rPr>
          <w:b/>
          <w:caps/>
          <w:color w:val="000000"/>
          <w:sz w:val="23"/>
          <w:szCs w:val="23"/>
        </w:rPr>
        <w:tab/>
      </w:r>
      <w:r>
        <w:rPr>
          <w:b/>
          <w:caps/>
          <w:color w:val="000000"/>
          <w:sz w:val="23"/>
          <w:szCs w:val="23"/>
        </w:rPr>
        <w:tab/>
      </w:r>
      <w:r>
        <w:rPr>
          <w:b/>
        </w:rPr>
        <w:tab/>
      </w:r>
    </w:p>
    <w:p w14:paraId="4347A8AE" w14:textId="77777777" w:rsidR="004C15DB" w:rsidRDefault="004C15DB" w:rsidP="004C15DB">
      <w:pPr>
        <w:jc w:val="center"/>
        <w:rPr>
          <w:b/>
          <w:u w:val="single"/>
        </w:rPr>
      </w:pPr>
    </w:p>
    <w:p w14:paraId="50CB8F7B" w14:textId="77777777" w:rsidR="004C15DB" w:rsidRDefault="004C15DB" w:rsidP="004C15DB">
      <w:pPr>
        <w:jc w:val="center"/>
        <w:rPr>
          <w:u w:val="single"/>
        </w:rPr>
      </w:pPr>
      <w:r>
        <w:rPr>
          <w:b/>
          <w:u w:val="single"/>
        </w:rPr>
        <w:t>RESOLUTION IN HONOR OF NEW JERSEY SCHOOL BOARD RECOGNITION MONTH</w:t>
      </w:r>
      <w:r>
        <w:rPr>
          <w:u w:val="single"/>
        </w:rPr>
        <w:t xml:space="preserve"> </w:t>
      </w:r>
    </w:p>
    <w:p w14:paraId="2C4C499C" w14:textId="77777777" w:rsidR="004C15DB" w:rsidRDefault="004C15DB" w:rsidP="004C15DB">
      <w:pPr>
        <w:rPr>
          <w:u w:val="single"/>
        </w:rPr>
      </w:pPr>
    </w:p>
    <w:p w14:paraId="05B0BD0B" w14:textId="77777777" w:rsidR="004C15DB" w:rsidRDefault="004C15DB" w:rsidP="004C15DB">
      <w:pPr>
        <w:rPr>
          <w:u w:val="single"/>
        </w:rPr>
      </w:pPr>
    </w:p>
    <w:p w14:paraId="6850FA87" w14:textId="0B7F5529" w:rsidR="004C15DB" w:rsidRDefault="004C15DB" w:rsidP="004C15DB">
      <w:pPr>
        <w:ind w:firstLine="1440"/>
        <w:jc w:val="both"/>
      </w:pPr>
      <w:r>
        <w:rPr>
          <w:b/>
        </w:rPr>
        <w:t>WHEREAS</w:t>
      </w:r>
      <w:r>
        <w:t>, the New Jersey State Board of Education, which adopts the administrative code to implement state education law, has established rigorous standards through its promulgation of the New Jersey Student Learning Standards, which set the expectations of academic achievement for nearly 1.4 million public school</w:t>
      </w:r>
      <w:r w:rsidR="001449EE">
        <w:t xml:space="preserve"> </w:t>
      </w:r>
      <w:r>
        <w:t>children; and</w:t>
      </w:r>
    </w:p>
    <w:p w14:paraId="05A7FB57" w14:textId="77777777" w:rsidR="004C15DB" w:rsidRDefault="004C15DB" w:rsidP="004C15DB">
      <w:pPr>
        <w:ind w:firstLine="1440"/>
        <w:jc w:val="both"/>
      </w:pPr>
    </w:p>
    <w:p w14:paraId="1861FA78" w14:textId="41ADEE07" w:rsidR="004C15DB" w:rsidRPr="00F44501" w:rsidRDefault="004C15DB" w:rsidP="004C15DB">
      <w:pPr>
        <w:ind w:firstLine="1440"/>
        <w:jc w:val="both"/>
      </w:pPr>
      <w:r>
        <w:rPr>
          <w:b/>
        </w:rPr>
        <w:t>WHEREAS</w:t>
      </w:r>
      <w:r>
        <w:t xml:space="preserve">, </w:t>
      </w:r>
      <w:r w:rsidR="00CD4996">
        <w:t xml:space="preserve">New Jersey’s locally elected and appointed boards of education play a vital role in ensuring that their local school districts meet state standards and adhere </w:t>
      </w:r>
      <w:r w:rsidR="00CD4996" w:rsidRPr="00F44501">
        <w:t xml:space="preserve">to state and federal education statute and regulations, with the goal of preparing all students for college and the workplace, thereby enabling them to compete in a global economy; and </w:t>
      </w:r>
      <w:r w:rsidRPr="00F44501">
        <w:t xml:space="preserve"> </w:t>
      </w:r>
    </w:p>
    <w:p w14:paraId="01D29A79" w14:textId="77777777" w:rsidR="004C15DB" w:rsidRPr="00F44501" w:rsidRDefault="004C15DB" w:rsidP="004C15DB"/>
    <w:p w14:paraId="077CD560" w14:textId="77777777" w:rsidR="004C15DB" w:rsidRDefault="004C15DB" w:rsidP="004C15DB">
      <w:pPr>
        <w:ind w:firstLine="1440"/>
        <w:jc w:val="both"/>
      </w:pPr>
      <w:r w:rsidRPr="00F44501">
        <w:rPr>
          <w:b/>
        </w:rPr>
        <w:t>WHEREAS</w:t>
      </w:r>
      <w:r w:rsidRPr="00F44501">
        <w:t>, New Jersey’s 5,000 non-partisan local board of education members and charter</w:t>
      </w:r>
      <w:r>
        <w:t xml:space="preserve"> school trustees are public servants who dedicate their time, without pay or benefit, to the oversight of school district operations, sound financial practices, comprehensive policies, curriculum, staffing, and the well-being and academic achievement of all students in the district; and</w:t>
      </w:r>
    </w:p>
    <w:p w14:paraId="5B1266F1" w14:textId="77777777" w:rsidR="004C15DB" w:rsidRDefault="004C15DB" w:rsidP="004C15DB"/>
    <w:p w14:paraId="6C041CAE" w14:textId="77777777" w:rsidR="004C15DB" w:rsidRDefault="004C15DB" w:rsidP="004C15DB">
      <w:pPr>
        <w:ind w:firstLine="1440"/>
        <w:jc w:val="both"/>
      </w:pPr>
      <w:r>
        <w:rPr>
          <w:b/>
        </w:rPr>
        <w:t>WHEREAS</w:t>
      </w:r>
      <w:r>
        <w:t xml:space="preserve">, the efforts of local boards of education, in conjunction with state education officials and local educators, have built a foundation of success that has led to New Jersey’s status as a leader in student achievement, as evidenced by the National Assessment of Educational Progress scores; and </w:t>
      </w:r>
    </w:p>
    <w:p w14:paraId="74CD3AC4" w14:textId="77777777" w:rsidR="004C15DB" w:rsidRDefault="004C15DB" w:rsidP="004C15DB"/>
    <w:p w14:paraId="00545F47" w14:textId="05D75A3F" w:rsidR="004C15DB" w:rsidRDefault="004C15DB" w:rsidP="004C15DB">
      <w:pPr>
        <w:ind w:firstLine="1440"/>
        <w:jc w:val="both"/>
      </w:pPr>
      <w:r>
        <w:rPr>
          <w:b/>
        </w:rPr>
        <w:t>WHEREAS</w:t>
      </w:r>
      <w:r>
        <w:t>, the National School Boards Association and the New Jersey School Boards Association have declared January 202</w:t>
      </w:r>
      <w:r w:rsidR="00BC48BA">
        <w:t>3</w:t>
      </w:r>
      <w:r>
        <w:t xml:space="preserve"> to be School Board Recognition Month; now, therefore, be it </w:t>
      </w:r>
    </w:p>
    <w:p w14:paraId="3FD7D3D3" w14:textId="77777777" w:rsidR="004C15DB" w:rsidRDefault="004C15DB" w:rsidP="004C15DB"/>
    <w:p w14:paraId="55E625DC" w14:textId="11533ECF" w:rsidR="004C15DB" w:rsidRDefault="004C15DB" w:rsidP="004C15DB">
      <w:pPr>
        <w:ind w:firstLine="1440"/>
        <w:jc w:val="both"/>
      </w:pPr>
      <w:r>
        <w:rPr>
          <w:b/>
        </w:rPr>
        <w:t>RESOLVED</w:t>
      </w:r>
      <w:r>
        <w:t xml:space="preserve">, that the New Jersey State Board of Education </w:t>
      </w:r>
      <w:r w:rsidR="00DB2F05">
        <w:t xml:space="preserve">and the Acting Commissioner of Education </w:t>
      </w:r>
      <w:r>
        <w:t>recognizes the contributions of our state’s local boards of education to the academic success of its public</w:t>
      </w:r>
      <w:r w:rsidR="00CD4996">
        <w:t xml:space="preserve"> </w:t>
      </w:r>
      <w:r>
        <w:t>school students and expresses its sincere appreciation to local board of education members for their continued focus on the achievement of children throughout New Jersey; and be it further</w:t>
      </w:r>
    </w:p>
    <w:p w14:paraId="794759D6" w14:textId="77777777" w:rsidR="004C15DB" w:rsidRDefault="004C15DB" w:rsidP="004C15DB"/>
    <w:p w14:paraId="414E5CAE" w14:textId="03813D68" w:rsidR="004C15DB" w:rsidRDefault="004C15DB" w:rsidP="004C15DB">
      <w:pPr>
        <w:ind w:firstLine="1440"/>
        <w:jc w:val="both"/>
      </w:pPr>
      <w:r>
        <w:rPr>
          <w:b/>
        </w:rPr>
        <w:t>RESOLVED</w:t>
      </w:r>
      <w:r>
        <w:t xml:space="preserve">, that the New Jersey State Board of Education </w:t>
      </w:r>
      <w:r w:rsidR="00DB2F05">
        <w:t xml:space="preserve">and the Acting Commissioner of Education </w:t>
      </w:r>
      <w:r>
        <w:t>encourages qualified New Jersey citizens to consider serving as members on their local school boards.</w:t>
      </w:r>
    </w:p>
    <w:p w14:paraId="76465573" w14:textId="77777777" w:rsidR="004C15DB" w:rsidRDefault="004C15DB" w:rsidP="004C15DB"/>
    <w:p w14:paraId="03491F9B" w14:textId="50F5BCEA" w:rsidR="004C15DB" w:rsidRDefault="004C15DB" w:rsidP="004C15DB">
      <w:pPr>
        <w:tabs>
          <w:tab w:val="left" w:pos="5400"/>
        </w:tabs>
      </w:pPr>
    </w:p>
    <w:p w14:paraId="274E367B" w14:textId="1A66BDF7" w:rsidR="004C15DB" w:rsidRDefault="004C15DB" w:rsidP="004C15DB">
      <w:pPr>
        <w:autoSpaceDE w:val="0"/>
        <w:autoSpaceDN w:val="0"/>
        <w:adjustRightInd w:val="0"/>
        <w:jc w:val="center"/>
        <w:rPr>
          <w:b/>
          <w:caps/>
          <w:color w:val="000000"/>
          <w:sz w:val="23"/>
          <w:szCs w:val="23"/>
          <w:u w:val="single"/>
        </w:rPr>
      </w:pPr>
    </w:p>
    <w:p w14:paraId="7E8CD6DD" w14:textId="77777777" w:rsidR="004C15DB" w:rsidRDefault="004C15DB" w:rsidP="004C15DB">
      <w:pPr>
        <w:autoSpaceDE w:val="0"/>
        <w:autoSpaceDN w:val="0"/>
        <w:adjustRightInd w:val="0"/>
        <w:jc w:val="center"/>
        <w:rPr>
          <w:b/>
          <w:caps/>
          <w:color w:val="000000"/>
          <w:sz w:val="23"/>
          <w:szCs w:val="23"/>
          <w:u w:val="single"/>
        </w:rPr>
      </w:pPr>
    </w:p>
    <w:p w14:paraId="7C1BC661" w14:textId="31ADCFD8" w:rsidR="004C15DB" w:rsidRPr="007F3BA8" w:rsidRDefault="004C15DB" w:rsidP="004C15DB">
      <w:pPr>
        <w:ind w:right="720"/>
        <w:jc w:val="both"/>
        <w:rPr>
          <w:sz w:val="23"/>
          <w:szCs w:val="23"/>
        </w:rPr>
      </w:pPr>
      <w:r>
        <w:rPr>
          <w:sz w:val="23"/>
          <w:szCs w:val="23"/>
        </w:rPr>
        <w:t>________________________________________________</w:t>
      </w:r>
      <w:r>
        <w:rPr>
          <w:sz w:val="23"/>
          <w:szCs w:val="23"/>
        </w:rPr>
        <w:tab/>
      </w:r>
      <w:r>
        <w:rPr>
          <w:sz w:val="23"/>
          <w:szCs w:val="23"/>
        </w:rPr>
        <w:tab/>
        <w:t>________________________</w:t>
      </w:r>
    </w:p>
    <w:p w14:paraId="50967F3C" w14:textId="77777777" w:rsidR="004C15DB" w:rsidRDefault="004C15DB" w:rsidP="004C15DB">
      <w:r>
        <w:t xml:space="preserve">Angelica Allen-McMillan, Ed.D., Acting Commissioner </w:t>
      </w:r>
      <w:r>
        <w:tab/>
      </w:r>
      <w:r>
        <w:tab/>
        <w:t>Kathy Goldenberg, President</w:t>
      </w:r>
    </w:p>
    <w:p w14:paraId="389BEE59" w14:textId="77777777" w:rsidR="004C15DB" w:rsidRDefault="004C15DB" w:rsidP="004C15DB">
      <w:pPr>
        <w:rPr>
          <w:b/>
          <w:bCs/>
        </w:rPr>
      </w:pPr>
      <w:r>
        <w:t>Acting Secretary, N.J. State Board of Education</w:t>
      </w:r>
      <w:r>
        <w:tab/>
      </w:r>
      <w:r>
        <w:tab/>
      </w:r>
      <w:r>
        <w:tab/>
        <w:t>N.J. State Board of Education</w:t>
      </w:r>
    </w:p>
    <w:p w14:paraId="5113A618" w14:textId="77777777" w:rsidR="004C15DB" w:rsidRPr="007F3BA8" w:rsidRDefault="004C15DB" w:rsidP="004C15DB">
      <w:pPr>
        <w:tabs>
          <w:tab w:val="left" w:pos="8180"/>
        </w:tabs>
        <w:ind w:left="720" w:right="720"/>
        <w:jc w:val="both"/>
        <w:rPr>
          <w:sz w:val="23"/>
          <w:szCs w:val="23"/>
        </w:rPr>
      </w:pPr>
      <w:r>
        <w:rPr>
          <w:sz w:val="23"/>
          <w:szCs w:val="23"/>
        </w:rPr>
        <w:tab/>
      </w:r>
    </w:p>
    <w:p w14:paraId="6115BD1A" w14:textId="683885DC" w:rsidR="004B6F53" w:rsidRPr="007F3BA8" w:rsidRDefault="004B6F53" w:rsidP="004C15DB">
      <w:pPr>
        <w:autoSpaceDE w:val="0"/>
        <w:autoSpaceDN w:val="0"/>
        <w:adjustRightInd w:val="0"/>
        <w:ind w:right="720"/>
        <w:jc w:val="right"/>
        <w:rPr>
          <w:sz w:val="23"/>
          <w:szCs w:val="23"/>
        </w:rPr>
      </w:pPr>
    </w:p>
    <w:sectPr w:rsidR="004B6F53" w:rsidRPr="007F3BA8" w:rsidSect="001A065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aperSrc w:first="4" w:other="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30EB0" w14:textId="77777777" w:rsidR="00AA66E7" w:rsidRDefault="00AA66E7">
      <w:r>
        <w:separator/>
      </w:r>
    </w:p>
  </w:endnote>
  <w:endnote w:type="continuationSeparator" w:id="0">
    <w:p w14:paraId="425231AA" w14:textId="77777777" w:rsidR="00AA66E7" w:rsidRDefault="00AA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715A" w14:textId="77777777" w:rsidR="001A0655" w:rsidRDefault="001A0655" w:rsidP="001A0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7D5A8B" w14:textId="77777777" w:rsidR="001A0655" w:rsidRDefault="001A0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3590" w14:textId="77777777" w:rsidR="001A0655" w:rsidRDefault="001A0655" w:rsidP="001A0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B889CF2" w14:textId="77777777" w:rsidR="001A0655" w:rsidRDefault="001A0655" w:rsidP="001A0655">
    <w:pPr>
      <w:pStyle w:val="Footer"/>
      <w:tabs>
        <w:tab w:val="left" w:pos="30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0310" w14:textId="77777777" w:rsidR="004F68B1" w:rsidRDefault="004F6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B79A" w14:textId="77777777" w:rsidR="00AA66E7" w:rsidRDefault="00AA66E7">
      <w:r>
        <w:separator/>
      </w:r>
    </w:p>
  </w:footnote>
  <w:footnote w:type="continuationSeparator" w:id="0">
    <w:p w14:paraId="183F69D7" w14:textId="77777777" w:rsidR="00AA66E7" w:rsidRDefault="00AA6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F6C9" w14:textId="647090D2" w:rsidR="004F68B1" w:rsidRDefault="004F6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28B3" w14:textId="4D70BD67" w:rsidR="004F68B1" w:rsidRDefault="004F68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B0FE" w14:textId="7D7DF6C3" w:rsidR="004F68B1" w:rsidRDefault="004F68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53"/>
    <w:rsid w:val="000643AD"/>
    <w:rsid w:val="000C18B3"/>
    <w:rsid w:val="000D28B0"/>
    <w:rsid w:val="00105130"/>
    <w:rsid w:val="0010752A"/>
    <w:rsid w:val="001363EB"/>
    <w:rsid w:val="001449EE"/>
    <w:rsid w:val="00154FF6"/>
    <w:rsid w:val="00197D03"/>
    <w:rsid w:val="001A0655"/>
    <w:rsid w:val="001A13A8"/>
    <w:rsid w:val="00220ECC"/>
    <w:rsid w:val="0026464B"/>
    <w:rsid w:val="002824EA"/>
    <w:rsid w:val="002C32D0"/>
    <w:rsid w:val="002C53C1"/>
    <w:rsid w:val="002C6E23"/>
    <w:rsid w:val="00305757"/>
    <w:rsid w:val="00313130"/>
    <w:rsid w:val="00334872"/>
    <w:rsid w:val="003D112F"/>
    <w:rsid w:val="003D16F1"/>
    <w:rsid w:val="003D2800"/>
    <w:rsid w:val="003E4D55"/>
    <w:rsid w:val="00407AE0"/>
    <w:rsid w:val="004428EA"/>
    <w:rsid w:val="0044344D"/>
    <w:rsid w:val="00444688"/>
    <w:rsid w:val="004509EC"/>
    <w:rsid w:val="00495D8F"/>
    <w:rsid w:val="004A7326"/>
    <w:rsid w:val="004B6F53"/>
    <w:rsid w:val="004C15DB"/>
    <w:rsid w:val="004C52D6"/>
    <w:rsid w:val="004D35F4"/>
    <w:rsid w:val="004D4D23"/>
    <w:rsid w:val="004E25B1"/>
    <w:rsid w:val="004F68B1"/>
    <w:rsid w:val="00522AA2"/>
    <w:rsid w:val="00555B4C"/>
    <w:rsid w:val="005820AD"/>
    <w:rsid w:val="00582E67"/>
    <w:rsid w:val="00597160"/>
    <w:rsid w:val="005A76DD"/>
    <w:rsid w:val="005A7A46"/>
    <w:rsid w:val="005D2BDA"/>
    <w:rsid w:val="005E18D4"/>
    <w:rsid w:val="005E3C9E"/>
    <w:rsid w:val="005F5E0A"/>
    <w:rsid w:val="00660A82"/>
    <w:rsid w:val="006E393B"/>
    <w:rsid w:val="006E4DE5"/>
    <w:rsid w:val="006F4206"/>
    <w:rsid w:val="00707231"/>
    <w:rsid w:val="00720364"/>
    <w:rsid w:val="00733068"/>
    <w:rsid w:val="00735A79"/>
    <w:rsid w:val="007458CD"/>
    <w:rsid w:val="007955C4"/>
    <w:rsid w:val="007B3C7B"/>
    <w:rsid w:val="007D67C0"/>
    <w:rsid w:val="007D71E1"/>
    <w:rsid w:val="007E3050"/>
    <w:rsid w:val="00810E9F"/>
    <w:rsid w:val="00815CCB"/>
    <w:rsid w:val="00853046"/>
    <w:rsid w:val="00886D1C"/>
    <w:rsid w:val="00896952"/>
    <w:rsid w:val="008B6D15"/>
    <w:rsid w:val="008C28A5"/>
    <w:rsid w:val="00A336D0"/>
    <w:rsid w:val="00AA66E7"/>
    <w:rsid w:val="00AF4638"/>
    <w:rsid w:val="00B54F44"/>
    <w:rsid w:val="00B65AEB"/>
    <w:rsid w:val="00B67856"/>
    <w:rsid w:val="00B86D86"/>
    <w:rsid w:val="00BC48BA"/>
    <w:rsid w:val="00C06AF2"/>
    <w:rsid w:val="00C20605"/>
    <w:rsid w:val="00C36986"/>
    <w:rsid w:val="00C80877"/>
    <w:rsid w:val="00C96608"/>
    <w:rsid w:val="00CA4AE7"/>
    <w:rsid w:val="00CB081B"/>
    <w:rsid w:val="00CB15E6"/>
    <w:rsid w:val="00CD4186"/>
    <w:rsid w:val="00CD4996"/>
    <w:rsid w:val="00CE5761"/>
    <w:rsid w:val="00CF546D"/>
    <w:rsid w:val="00D010FD"/>
    <w:rsid w:val="00D27E40"/>
    <w:rsid w:val="00D35A83"/>
    <w:rsid w:val="00D40521"/>
    <w:rsid w:val="00D76FF0"/>
    <w:rsid w:val="00D87457"/>
    <w:rsid w:val="00D90827"/>
    <w:rsid w:val="00DA3E95"/>
    <w:rsid w:val="00DB2F05"/>
    <w:rsid w:val="00DD270D"/>
    <w:rsid w:val="00DF4126"/>
    <w:rsid w:val="00DF5EC8"/>
    <w:rsid w:val="00DF73A0"/>
    <w:rsid w:val="00E117C9"/>
    <w:rsid w:val="00E11E68"/>
    <w:rsid w:val="00E33C3E"/>
    <w:rsid w:val="00E46ED1"/>
    <w:rsid w:val="00E67010"/>
    <w:rsid w:val="00E729F6"/>
    <w:rsid w:val="00EA7A7E"/>
    <w:rsid w:val="00EB76E2"/>
    <w:rsid w:val="00EB7C6A"/>
    <w:rsid w:val="00ED7192"/>
    <w:rsid w:val="00F2009C"/>
    <w:rsid w:val="00F44501"/>
    <w:rsid w:val="00FA0933"/>
    <w:rsid w:val="00FD6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B0ED1E"/>
  <w15:chartTrackingRefBased/>
  <w15:docId w15:val="{643E86E3-5A27-4578-8F5E-FDDB72A0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6F53"/>
    <w:pPr>
      <w:tabs>
        <w:tab w:val="center" w:pos="4320"/>
        <w:tab w:val="right" w:pos="8640"/>
      </w:tabs>
    </w:pPr>
  </w:style>
  <w:style w:type="character" w:customStyle="1" w:styleId="FooterChar">
    <w:name w:val="Footer Char"/>
    <w:basedOn w:val="DefaultParagraphFont"/>
    <w:link w:val="Footer"/>
    <w:rsid w:val="004B6F53"/>
    <w:rPr>
      <w:rFonts w:ascii="Times New Roman" w:eastAsia="Times New Roman" w:hAnsi="Times New Roman" w:cs="Times New Roman"/>
      <w:sz w:val="24"/>
      <w:szCs w:val="24"/>
    </w:rPr>
  </w:style>
  <w:style w:type="character" w:styleId="PageNumber">
    <w:name w:val="page number"/>
    <w:basedOn w:val="DefaultParagraphFont"/>
    <w:rsid w:val="004B6F53"/>
  </w:style>
  <w:style w:type="character" w:styleId="CommentReference">
    <w:name w:val="annotation reference"/>
    <w:basedOn w:val="DefaultParagraphFont"/>
    <w:uiPriority w:val="99"/>
    <w:semiHidden/>
    <w:unhideWhenUsed/>
    <w:rsid w:val="00660A82"/>
    <w:rPr>
      <w:sz w:val="16"/>
      <w:szCs w:val="16"/>
    </w:rPr>
  </w:style>
  <w:style w:type="paragraph" w:styleId="CommentText">
    <w:name w:val="annotation text"/>
    <w:basedOn w:val="Normal"/>
    <w:link w:val="CommentTextChar"/>
    <w:uiPriority w:val="99"/>
    <w:semiHidden/>
    <w:unhideWhenUsed/>
    <w:rsid w:val="00660A82"/>
    <w:rPr>
      <w:sz w:val="20"/>
      <w:szCs w:val="20"/>
    </w:rPr>
  </w:style>
  <w:style w:type="character" w:customStyle="1" w:styleId="CommentTextChar">
    <w:name w:val="Comment Text Char"/>
    <w:basedOn w:val="DefaultParagraphFont"/>
    <w:link w:val="CommentText"/>
    <w:uiPriority w:val="99"/>
    <w:semiHidden/>
    <w:rsid w:val="00660A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0A82"/>
    <w:rPr>
      <w:b/>
      <w:bCs/>
    </w:rPr>
  </w:style>
  <w:style w:type="character" w:customStyle="1" w:styleId="CommentSubjectChar">
    <w:name w:val="Comment Subject Char"/>
    <w:basedOn w:val="CommentTextChar"/>
    <w:link w:val="CommentSubject"/>
    <w:uiPriority w:val="99"/>
    <w:semiHidden/>
    <w:rsid w:val="00660A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6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82"/>
    <w:rPr>
      <w:rFonts w:ascii="Segoe UI" w:eastAsia="Times New Roman" w:hAnsi="Segoe UI" w:cs="Segoe UI"/>
      <w:sz w:val="18"/>
      <w:szCs w:val="18"/>
    </w:rPr>
  </w:style>
  <w:style w:type="paragraph" w:styleId="Header">
    <w:name w:val="header"/>
    <w:basedOn w:val="Normal"/>
    <w:link w:val="HeaderChar"/>
    <w:uiPriority w:val="99"/>
    <w:unhideWhenUsed/>
    <w:rsid w:val="004F68B1"/>
    <w:pPr>
      <w:tabs>
        <w:tab w:val="center" w:pos="4680"/>
        <w:tab w:val="right" w:pos="9360"/>
      </w:tabs>
    </w:pPr>
  </w:style>
  <w:style w:type="character" w:customStyle="1" w:styleId="HeaderChar">
    <w:name w:val="Header Char"/>
    <w:basedOn w:val="DefaultParagraphFont"/>
    <w:link w:val="Header"/>
    <w:uiPriority w:val="99"/>
    <w:rsid w:val="004F68B1"/>
    <w:rPr>
      <w:rFonts w:ascii="Times New Roman" w:eastAsia="Times New Roman" w:hAnsi="Times New Roman" w:cs="Times New Roman"/>
      <w:sz w:val="24"/>
      <w:szCs w:val="24"/>
    </w:rPr>
  </w:style>
  <w:style w:type="character" w:styleId="Strong">
    <w:name w:val="Strong"/>
    <w:basedOn w:val="DefaultParagraphFont"/>
    <w:qFormat/>
    <w:rsid w:val="00CA4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21054">
      <w:bodyDiv w:val="1"/>
      <w:marLeft w:val="0"/>
      <w:marRight w:val="0"/>
      <w:marTop w:val="0"/>
      <w:marBottom w:val="0"/>
      <w:divBdr>
        <w:top w:val="none" w:sz="0" w:space="0" w:color="auto"/>
        <w:left w:val="none" w:sz="0" w:space="0" w:color="auto"/>
        <w:bottom w:val="none" w:sz="0" w:space="0" w:color="auto"/>
        <w:right w:val="none" w:sz="0" w:space="0" w:color="auto"/>
      </w:divBdr>
    </w:div>
    <w:div w:id="203950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bfb855-a36a-4ec2-9b05-7420e8dff8ce"/>
    <lcf76f155ced4ddcb4097134ff3c332f xmlns="ed0eeb22-c85f-47ad-b4ee-843631bdfb60">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7" ma:contentTypeDescription="Create a new document." ma:contentTypeScope="" ma:versionID="5fa0a44dfb7990b512d18fb236f1b402">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6ca6d4b169a76bd6865e3298a14e5efb"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11CF6-FFBC-45DC-A17C-724742BC0AA7}">
  <ds:schemaRefs>
    <ds:schemaRef ds:uri="http://schemas.microsoft.com/sharepoint/v3/contenttype/forms"/>
  </ds:schemaRefs>
</ds:datastoreItem>
</file>

<file path=customXml/itemProps2.xml><?xml version="1.0" encoding="utf-8"?>
<ds:datastoreItem xmlns:ds="http://schemas.openxmlformats.org/officeDocument/2006/customXml" ds:itemID="{4842C952-C1E2-42AD-BCB0-CBE1DB7EEEF4}">
  <ds:schemaRefs>
    <ds:schemaRef ds:uri="http://www.w3.org/XML/1998/namespace"/>
    <ds:schemaRef ds:uri="http://schemas.microsoft.com/office/2006/documentManagement/types"/>
    <ds:schemaRef ds:uri="http://schemas.microsoft.com/sharepoint/v3"/>
    <ds:schemaRef ds:uri="http://purl.org/dc/elements/1.1/"/>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6bfb855-a36a-4ec2-9b05-7420e8dff8ce"/>
    <ds:schemaRef ds:uri="ed0eeb22-c85f-47ad-b4ee-843631bdfb60"/>
    <ds:schemaRef ds:uri="http://purl.org/dc/terms/"/>
  </ds:schemaRefs>
</ds:datastoreItem>
</file>

<file path=customXml/itemProps3.xml><?xml version="1.0" encoding="utf-8"?>
<ds:datastoreItem xmlns:ds="http://schemas.openxmlformats.org/officeDocument/2006/customXml" ds:itemID="{F0730268-F702-4686-9FDB-C676D7B56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Cusido, Carmen</dc:creator>
  <cp:keywords/>
  <dc:description/>
  <cp:lastModifiedBy>Ann Marie Smith</cp:lastModifiedBy>
  <cp:revision>2</cp:revision>
  <dcterms:created xsi:type="dcterms:W3CDTF">2022-12-31T18:22:00Z</dcterms:created>
  <dcterms:modified xsi:type="dcterms:W3CDTF">2022-12-31T18:22:00Z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