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1EA3C" w14:textId="77777777" w:rsidR="00517E62" w:rsidRPr="001F2492" w:rsidRDefault="00517E62">
      <w:pPr>
        <w:rPr>
          <w:rFonts w:ascii="Times New Roman" w:hAnsi="Times New Roman" w:cs="Times New Roman"/>
          <w:sz w:val="24"/>
          <w:szCs w:val="24"/>
        </w:rPr>
      </w:pPr>
      <w:bookmarkStart w:id="0" w:name="_GoBack"/>
      <w:bookmarkEnd w:id="0"/>
    </w:p>
    <w:p w14:paraId="61F3CAB9" w14:textId="77777777" w:rsidR="00723141" w:rsidRPr="001F2492" w:rsidRDefault="00723141" w:rsidP="00517E62">
      <w:pPr>
        <w:tabs>
          <w:tab w:val="left" w:pos="7171"/>
        </w:tabs>
        <w:rPr>
          <w:rFonts w:ascii="Times New Roman" w:hAnsi="Times New Roman" w:cs="Times New Roman"/>
          <w:sz w:val="24"/>
          <w:szCs w:val="24"/>
        </w:rPr>
      </w:pPr>
    </w:p>
    <w:p w14:paraId="60B50D9F" w14:textId="77777777" w:rsidR="00221CB9" w:rsidRPr="001F2492" w:rsidRDefault="00B6540C" w:rsidP="00221CB9">
      <w:pPr>
        <w:tabs>
          <w:tab w:val="left" w:pos="7171"/>
        </w:tabs>
        <w:rPr>
          <w:rFonts w:ascii="Times New Roman" w:hAnsi="Times New Roman" w:cs="Times New Roman"/>
          <w:sz w:val="24"/>
          <w:szCs w:val="24"/>
        </w:rPr>
      </w:pPr>
      <w:r>
        <w:rPr>
          <w:rFonts w:ascii="Times New Roman" w:hAnsi="Times New Roman" w:cs="Times New Roman"/>
          <w:sz w:val="24"/>
          <w:szCs w:val="24"/>
        </w:rPr>
        <w:t>February 22. 2022</w:t>
      </w:r>
    </w:p>
    <w:p w14:paraId="1CD8749D" w14:textId="77777777" w:rsidR="00221CB9" w:rsidRDefault="00A50DF3" w:rsidP="00221CB9">
      <w:pPr>
        <w:tabs>
          <w:tab w:val="left" w:pos="7171"/>
        </w:tabs>
        <w:spacing w:after="0"/>
        <w:jc w:val="center"/>
        <w:rPr>
          <w:rFonts w:ascii="Times New Roman" w:hAnsi="Times New Roman" w:cs="Times New Roman"/>
          <w:b/>
          <w:sz w:val="24"/>
          <w:szCs w:val="24"/>
        </w:rPr>
      </w:pPr>
      <w:r>
        <w:rPr>
          <w:rFonts w:ascii="Times New Roman" w:hAnsi="Times New Roman" w:cs="Times New Roman"/>
          <w:b/>
          <w:sz w:val="24"/>
          <w:szCs w:val="24"/>
        </w:rPr>
        <w:t>Testimony</w:t>
      </w:r>
    </w:p>
    <w:p w14:paraId="36FE7B6F" w14:textId="77777777" w:rsidR="00A50DF3" w:rsidRDefault="00A50DF3" w:rsidP="00221CB9">
      <w:pPr>
        <w:tabs>
          <w:tab w:val="left" w:pos="7171"/>
        </w:tabs>
        <w:spacing w:after="0"/>
        <w:jc w:val="center"/>
        <w:rPr>
          <w:rFonts w:ascii="Times New Roman" w:hAnsi="Times New Roman" w:cs="Times New Roman"/>
          <w:b/>
          <w:sz w:val="24"/>
          <w:szCs w:val="24"/>
        </w:rPr>
      </w:pPr>
    </w:p>
    <w:p w14:paraId="5BD22757" w14:textId="77777777" w:rsidR="00A50DF3" w:rsidRDefault="00A50DF3" w:rsidP="00221CB9">
      <w:pPr>
        <w:tabs>
          <w:tab w:val="left" w:pos="7171"/>
        </w:tabs>
        <w:spacing w:after="0"/>
        <w:jc w:val="center"/>
        <w:rPr>
          <w:rFonts w:ascii="Times New Roman" w:hAnsi="Times New Roman" w:cs="Times New Roman"/>
          <w:b/>
          <w:sz w:val="24"/>
          <w:szCs w:val="24"/>
        </w:rPr>
      </w:pPr>
      <w:r>
        <w:rPr>
          <w:rFonts w:ascii="Times New Roman" w:hAnsi="Times New Roman" w:cs="Times New Roman"/>
          <w:b/>
          <w:sz w:val="24"/>
          <w:szCs w:val="24"/>
        </w:rPr>
        <w:t>The Teacher Shortage and its Impact on the Achievement Gap</w:t>
      </w:r>
    </w:p>
    <w:p w14:paraId="283C2287" w14:textId="77777777" w:rsidR="00390A60" w:rsidRPr="001F2492" w:rsidRDefault="00390A60" w:rsidP="00221CB9">
      <w:pPr>
        <w:tabs>
          <w:tab w:val="left" w:pos="7171"/>
        </w:tabs>
        <w:spacing w:after="0"/>
        <w:jc w:val="center"/>
        <w:rPr>
          <w:rFonts w:ascii="Times New Roman" w:hAnsi="Times New Roman" w:cs="Times New Roman"/>
          <w:sz w:val="24"/>
          <w:szCs w:val="24"/>
        </w:rPr>
      </w:pPr>
    </w:p>
    <w:p w14:paraId="26055A6E" w14:textId="77777777" w:rsidR="00517E62" w:rsidRDefault="00A50DF3" w:rsidP="00221CB9">
      <w:pPr>
        <w:tabs>
          <w:tab w:val="left" w:pos="7171"/>
        </w:tabs>
        <w:spacing w:after="0"/>
        <w:jc w:val="center"/>
        <w:rPr>
          <w:rFonts w:ascii="Times New Roman" w:hAnsi="Times New Roman" w:cs="Times New Roman"/>
          <w:b/>
          <w:sz w:val="24"/>
          <w:szCs w:val="24"/>
        </w:rPr>
      </w:pPr>
      <w:r>
        <w:rPr>
          <w:rFonts w:ascii="Times New Roman" w:hAnsi="Times New Roman" w:cs="Times New Roman"/>
          <w:b/>
          <w:sz w:val="24"/>
          <w:szCs w:val="24"/>
        </w:rPr>
        <w:t>The Joint Committee on the Public Schools</w:t>
      </w:r>
    </w:p>
    <w:p w14:paraId="366AE915" w14:textId="77777777" w:rsidR="00390A60" w:rsidRDefault="00390A60" w:rsidP="00390A60">
      <w:pPr>
        <w:tabs>
          <w:tab w:val="left" w:pos="7171"/>
        </w:tabs>
        <w:spacing w:after="0" w:line="240" w:lineRule="auto"/>
        <w:rPr>
          <w:rFonts w:ascii="Times New Roman" w:hAnsi="Times New Roman" w:cs="Times New Roman"/>
          <w:sz w:val="24"/>
          <w:szCs w:val="24"/>
        </w:rPr>
      </w:pPr>
    </w:p>
    <w:p w14:paraId="3E7C8A2B" w14:textId="77777777" w:rsidR="00534CD7" w:rsidRDefault="00534CD7" w:rsidP="00EA1685">
      <w:pPr>
        <w:jc w:val="center"/>
        <w:rPr>
          <w:rFonts w:ascii="Times New Roman" w:hAnsi="Times New Roman" w:cs="Times New Roman"/>
          <w:b/>
          <w:sz w:val="24"/>
          <w:szCs w:val="24"/>
        </w:rPr>
      </w:pPr>
    </w:p>
    <w:p w14:paraId="4ACD6EA9" w14:textId="77777777" w:rsidR="00127878" w:rsidRPr="00127878" w:rsidRDefault="00886E97" w:rsidP="00127878">
      <w:pPr>
        <w:rPr>
          <w:rFonts w:ascii="Times New Roman" w:hAnsi="Times New Roman" w:cs="Times New Roman"/>
          <w:sz w:val="24"/>
          <w:szCs w:val="24"/>
        </w:rPr>
      </w:pPr>
      <w:r w:rsidRPr="001F2492">
        <w:rPr>
          <w:rFonts w:ascii="Times New Roman" w:hAnsi="Times New Roman" w:cs="Times New Roman"/>
          <w:sz w:val="24"/>
          <w:szCs w:val="24"/>
        </w:rPr>
        <w:t>The New Jersey School Boards Associat</w:t>
      </w:r>
      <w:r w:rsidR="00663551" w:rsidRPr="001F2492">
        <w:rPr>
          <w:rFonts w:ascii="Times New Roman" w:hAnsi="Times New Roman" w:cs="Times New Roman"/>
          <w:sz w:val="24"/>
          <w:szCs w:val="24"/>
        </w:rPr>
        <w:t>ion (NJSBA)</w:t>
      </w:r>
      <w:r w:rsidR="00991FE6" w:rsidRPr="001F2492">
        <w:rPr>
          <w:rFonts w:ascii="Times New Roman" w:hAnsi="Times New Roman" w:cs="Times New Roman"/>
          <w:sz w:val="24"/>
          <w:szCs w:val="24"/>
        </w:rPr>
        <w:t>,</w:t>
      </w:r>
      <w:r w:rsidR="00F92536" w:rsidRPr="001F2492">
        <w:rPr>
          <w:rFonts w:ascii="Times New Roman" w:hAnsi="Times New Roman" w:cs="Times New Roman"/>
          <w:sz w:val="24"/>
          <w:szCs w:val="24"/>
        </w:rPr>
        <w:t xml:space="preserve"> </w:t>
      </w:r>
      <w:r w:rsidR="00991FE6" w:rsidRPr="001F2492">
        <w:rPr>
          <w:rFonts w:ascii="Times New Roman" w:hAnsi="Times New Roman" w:cs="Times New Roman"/>
          <w:sz w:val="24"/>
          <w:szCs w:val="24"/>
        </w:rPr>
        <w:t xml:space="preserve">a federation of all </w:t>
      </w:r>
      <w:r w:rsidR="00127878">
        <w:rPr>
          <w:rFonts w:ascii="Times New Roman" w:hAnsi="Times New Roman" w:cs="Times New Roman"/>
          <w:sz w:val="24"/>
          <w:szCs w:val="24"/>
        </w:rPr>
        <w:t>of the district boards of education in the state</w:t>
      </w:r>
      <w:r w:rsidR="00DA55D6" w:rsidRPr="001F2492">
        <w:rPr>
          <w:rFonts w:ascii="Times New Roman" w:hAnsi="Times New Roman" w:cs="Times New Roman"/>
          <w:sz w:val="24"/>
          <w:szCs w:val="24"/>
        </w:rPr>
        <w:t xml:space="preserve">, </w:t>
      </w:r>
      <w:r w:rsidR="00127878" w:rsidRPr="00127878">
        <w:rPr>
          <w:rFonts w:ascii="Times New Roman" w:hAnsi="Times New Roman" w:cs="Times New Roman"/>
          <w:sz w:val="24"/>
          <w:szCs w:val="24"/>
        </w:rPr>
        <w:t>believes that continuous efforts to improve and increase the supp</w:t>
      </w:r>
      <w:r w:rsidR="00EA6BF1">
        <w:rPr>
          <w:rFonts w:ascii="Times New Roman" w:hAnsi="Times New Roman" w:cs="Times New Roman"/>
          <w:sz w:val="24"/>
          <w:szCs w:val="24"/>
        </w:rPr>
        <w:t xml:space="preserve">ly of qualified candidates for </w:t>
      </w:r>
      <w:r w:rsidR="00127878" w:rsidRPr="00127878">
        <w:rPr>
          <w:rFonts w:ascii="Times New Roman" w:hAnsi="Times New Roman" w:cs="Times New Roman"/>
          <w:sz w:val="24"/>
          <w:szCs w:val="24"/>
        </w:rPr>
        <w:t>school employment are beneficial as long as those efforts do not compromise the</w:t>
      </w:r>
      <w:r w:rsidR="00EA6BF1">
        <w:rPr>
          <w:rFonts w:ascii="Times New Roman" w:hAnsi="Times New Roman" w:cs="Times New Roman"/>
          <w:sz w:val="24"/>
          <w:szCs w:val="24"/>
        </w:rPr>
        <w:t xml:space="preserve"> quality of the applicant pool </w:t>
      </w:r>
      <w:r w:rsidR="00127878" w:rsidRPr="00127878">
        <w:rPr>
          <w:rFonts w:ascii="Times New Roman" w:hAnsi="Times New Roman" w:cs="Times New Roman"/>
          <w:sz w:val="24"/>
          <w:szCs w:val="24"/>
        </w:rPr>
        <w:t>and do not result in state mandated intrusions into the authority of local boards o</w:t>
      </w:r>
      <w:r w:rsidR="00EA6BF1">
        <w:rPr>
          <w:rFonts w:ascii="Times New Roman" w:hAnsi="Times New Roman" w:cs="Times New Roman"/>
          <w:sz w:val="24"/>
          <w:szCs w:val="24"/>
        </w:rPr>
        <w:t xml:space="preserve">f education, including but not </w:t>
      </w:r>
      <w:r w:rsidR="00127878" w:rsidRPr="00127878">
        <w:rPr>
          <w:rFonts w:ascii="Times New Roman" w:hAnsi="Times New Roman" w:cs="Times New Roman"/>
          <w:sz w:val="24"/>
          <w:szCs w:val="24"/>
        </w:rPr>
        <w:t>limited to their right to: determine their local budgets and deliver an instruction</w:t>
      </w:r>
      <w:r w:rsidR="00EA6BF1">
        <w:rPr>
          <w:rFonts w:ascii="Times New Roman" w:hAnsi="Times New Roman" w:cs="Times New Roman"/>
          <w:sz w:val="24"/>
          <w:szCs w:val="24"/>
        </w:rPr>
        <w:t xml:space="preserve">al program that best meets the </w:t>
      </w:r>
      <w:r w:rsidR="00127878" w:rsidRPr="00127878">
        <w:rPr>
          <w:rFonts w:ascii="Times New Roman" w:hAnsi="Times New Roman" w:cs="Times New Roman"/>
          <w:sz w:val="24"/>
          <w:szCs w:val="24"/>
        </w:rPr>
        <w:t>needs of their students</w:t>
      </w:r>
      <w:r w:rsidR="001439BB">
        <w:rPr>
          <w:rFonts w:ascii="Times New Roman" w:hAnsi="Times New Roman" w:cs="Times New Roman"/>
          <w:sz w:val="24"/>
          <w:szCs w:val="24"/>
        </w:rPr>
        <w:t xml:space="preserve"> and their local communities. Further, t</w:t>
      </w:r>
      <w:r w:rsidR="00127878" w:rsidRPr="00127878">
        <w:rPr>
          <w:rFonts w:ascii="Times New Roman" w:hAnsi="Times New Roman" w:cs="Times New Roman"/>
          <w:sz w:val="24"/>
          <w:szCs w:val="24"/>
        </w:rPr>
        <w:t>he NJSBA believes that incentives, such as grants and loans, shoul</w:t>
      </w:r>
      <w:r w:rsidR="001439BB">
        <w:rPr>
          <w:rFonts w:ascii="Times New Roman" w:hAnsi="Times New Roman" w:cs="Times New Roman"/>
          <w:sz w:val="24"/>
          <w:szCs w:val="24"/>
        </w:rPr>
        <w:t xml:space="preserve">d be made available to attract </w:t>
      </w:r>
      <w:r w:rsidR="00127878" w:rsidRPr="00127878">
        <w:rPr>
          <w:rFonts w:ascii="Times New Roman" w:hAnsi="Times New Roman" w:cs="Times New Roman"/>
          <w:sz w:val="24"/>
          <w:szCs w:val="24"/>
        </w:rPr>
        <w:t xml:space="preserve">outstanding students to the teaching profession, particularly in those areas </w:t>
      </w:r>
      <w:r w:rsidR="001439BB">
        <w:rPr>
          <w:rFonts w:ascii="Times New Roman" w:hAnsi="Times New Roman" w:cs="Times New Roman"/>
          <w:sz w:val="24"/>
          <w:szCs w:val="24"/>
        </w:rPr>
        <w:t xml:space="preserve">of critical shortage. Loans to </w:t>
      </w:r>
      <w:r w:rsidR="00127878" w:rsidRPr="00127878">
        <w:rPr>
          <w:rFonts w:ascii="Times New Roman" w:hAnsi="Times New Roman" w:cs="Times New Roman"/>
          <w:sz w:val="24"/>
          <w:szCs w:val="24"/>
        </w:rPr>
        <w:t xml:space="preserve">students who agree to teach a certain number of years in areas of critical shortage should be forgiven. </w:t>
      </w:r>
    </w:p>
    <w:p w14:paraId="461B1778" w14:textId="77777777" w:rsidR="00ED109B" w:rsidRPr="001D46A6" w:rsidRDefault="001D46A6" w:rsidP="00ED109B">
      <w:pPr>
        <w:rPr>
          <w:rFonts w:ascii="Times New Roman" w:hAnsi="Times New Roman" w:cs="Times New Roman"/>
          <w:b/>
          <w:sz w:val="24"/>
          <w:szCs w:val="24"/>
          <w:u w:val="single"/>
        </w:rPr>
      </w:pPr>
      <w:r>
        <w:rPr>
          <w:rFonts w:ascii="Times New Roman" w:hAnsi="Times New Roman" w:cs="Times New Roman"/>
          <w:b/>
          <w:sz w:val="24"/>
          <w:szCs w:val="24"/>
          <w:u w:val="single"/>
        </w:rPr>
        <w:t>Legislative Response to the Current Teacher Shortage</w:t>
      </w:r>
    </w:p>
    <w:p w14:paraId="18603AC7" w14:textId="77777777" w:rsidR="001439BB" w:rsidRDefault="001439BB" w:rsidP="00ED109B">
      <w:pPr>
        <w:rPr>
          <w:rFonts w:ascii="Times New Roman" w:hAnsi="Times New Roman" w:cs="Times New Roman"/>
          <w:sz w:val="24"/>
          <w:szCs w:val="24"/>
        </w:rPr>
      </w:pPr>
      <w:r>
        <w:rPr>
          <w:rFonts w:ascii="Times New Roman" w:hAnsi="Times New Roman" w:cs="Times New Roman"/>
          <w:sz w:val="24"/>
          <w:szCs w:val="24"/>
        </w:rPr>
        <w:t>While loans and grants may be one tool to expand the supply of qualified candidates in the teaching profession</w:t>
      </w:r>
      <w:r w:rsidR="00481893">
        <w:rPr>
          <w:rFonts w:ascii="Times New Roman" w:hAnsi="Times New Roman" w:cs="Times New Roman"/>
          <w:sz w:val="24"/>
          <w:szCs w:val="24"/>
        </w:rPr>
        <w:t xml:space="preserve">, the Legislature </w:t>
      </w:r>
      <w:r w:rsidR="001D46A6">
        <w:rPr>
          <w:rFonts w:ascii="Times New Roman" w:hAnsi="Times New Roman" w:cs="Times New Roman"/>
          <w:sz w:val="24"/>
          <w:szCs w:val="24"/>
        </w:rPr>
        <w:t xml:space="preserve">recently </w:t>
      </w:r>
      <w:r w:rsidR="00481893">
        <w:rPr>
          <w:rFonts w:ascii="Times New Roman" w:hAnsi="Times New Roman" w:cs="Times New Roman"/>
          <w:sz w:val="24"/>
          <w:szCs w:val="24"/>
        </w:rPr>
        <w:t>passed and the Governor enacted the following legislation aimed at providing more immediate relief from the current teacher shortage. These include:</w:t>
      </w:r>
    </w:p>
    <w:p w14:paraId="3EBB9226" w14:textId="77777777" w:rsidR="00000D31" w:rsidRDefault="00000D31" w:rsidP="00000D31">
      <w:pPr>
        <w:pStyle w:val="ListParagraph"/>
        <w:numPr>
          <w:ilvl w:val="0"/>
          <w:numId w:val="3"/>
        </w:numPr>
        <w:rPr>
          <w:rFonts w:ascii="Times New Roman" w:hAnsi="Times New Roman" w:cs="Times New Roman"/>
          <w:sz w:val="24"/>
          <w:szCs w:val="24"/>
        </w:rPr>
      </w:pPr>
      <w:r w:rsidRPr="00000D31">
        <w:rPr>
          <w:rFonts w:ascii="Times New Roman" w:hAnsi="Times New Roman" w:cs="Times New Roman"/>
          <w:sz w:val="24"/>
          <w:szCs w:val="24"/>
        </w:rPr>
        <w:t>P.L.2021, c.420</w:t>
      </w:r>
      <w:r w:rsidR="00034553">
        <w:rPr>
          <w:rFonts w:ascii="Times New Roman" w:hAnsi="Times New Roman" w:cs="Times New Roman"/>
          <w:sz w:val="24"/>
          <w:szCs w:val="24"/>
        </w:rPr>
        <w:t>—Authorizes the Commissioner of Education to develop alternatives to the Praxis Core Academic Skills test for career and technical education teachers.  This law will hopefully increase the supply of CTE teachers by creating alternate pathways for these teacher candidates to demonstrate core competencies</w:t>
      </w:r>
      <w:r w:rsidR="000C3BD9">
        <w:rPr>
          <w:rFonts w:ascii="Times New Roman" w:hAnsi="Times New Roman" w:cs="Times New Roman"/>
          <w:sz w:val="24"/>
          <w:szCs w:val="24"/>
        </w:rPr>
        <w:t>.</w:t>
      </w:r>
    </w:p>
    <w:p w14:paraId="3CE29BF0" w14:textId="77777777" w:rsidR="007435F9" w:rsidRDefault="007435F9" w:rsidP="007435F9">
      <w:pPr>
        <w:pStyle w:val="ListParagraph"/>
        <w:numPr>
          <w:ilvl w:val="0"/>
          <w:numId w:val="3"/>
        </w:numPr>
        <w:rPr>
          <w:rFonts w:ascii="Times New Roman" w:hAnsi="Times New Roman" w:cs="Times New Roman"/>
          <w:sz w:val="24"/>
          <w:szCs w:val="24"/>
        </w:rPr>
      </w:pPr>
      <w:r w:rsidRPr="007435F9">
        <w:rPr>
          <w:rFonts w:ascii="Times New Roman" w:hAnsi="Times New Roman" w:cs="Times New Roman"/>
          <w:sz w:val="24"/>
          <w:szCs w:val="24"/>
        </w:rPr>
        <w:t>P.L.2021, c.408--Permits teacher and professional staff member who provides special services retired from TPAF to return to employment for up to two years without reenrollment in TPAF if employment commences during 2021-2022 and 2022-2023 school years.</w:t>
      </w:r>
    </w:p>
    <w:p w14:paraId="5C8521C0" w14:textId="77777777" w:rsidR="007435F9" w:rsidRDefault="002D0D89" w:rsidP="00B014B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P.L.2021, c.296--Permits school nurse </w:t>
      </w:r>
      <w:r w:rsidR="00B014B0" w:rsidRPr="00B014B0">
        <w:rPr>
          <w:rFonts w:ascii="Times New Roman" w:hAnsi="Times New Roman" w:cs="Times New Roman"/>
          <w:sz w:val="24"/>
          <w:szCs w:val="24"/>
        </w:rPr>
        <w:t>who is retired from TPAF to return to</w:t>
      </w:r>
      <w:r w:rsidR="00C96D5F">
        <w:rPr>
          <w:rFonts w:ascii="Times New Roman" w:hAnsi="Times New Roman" w:cs="Times New Roman"/>
          <w:sz w:val="24"/>
          <w:szCs w:val="24"/>
        </w:rPr>
        <w:t xml:space="preserve"> </w:t>
      </w:r>
      <w:r>
        <w:rPr>
          <w:rFonts w:ascii="Times New Roman" w:hAnsi="Times New Roman" w:cs="Times New Roman"/>
          <w:sz w:val="24"/>
          <w:szCs w:val="24"/>
        </w:rPr>
        <w:t xml:space="preserve">employment for up to two years </w:t>
      </w:r>
      <w:r w:rsidR="00B014B0" w:rsidRPr="00B014B0">
        <w:rPr>
          <w:rFonts w:ascii="Times New Roman" w:hAnsi="Times New Roman" w:cs="Times New Roman"/>
          <w:sz w:val="24"/>
          <w:szCs w:val="24"/>
        </w:rPr>
        <w:t>without reenrollment in TPAF.</w:t>
      </w:r>
    </w:p>
    <w:p w14:paraId="7A6C9B3D" w14:textId="77777777" w:rsidR="00B014B0" w:rsidRDefault="002D0D89" w:rsidP="00B014B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P.L.2021, c.279-</w:t>
      </w:r>
      <w:r w:rsidR="00B014B0" w:rsidRPr="00B014B0">
        <w:rPr>
          <w:rFonts w:ascii="Times New Roman" w:hAnsi="Times New Roman" w:cs="Times New Roman"/>
          <w:sz w:val="24"/>
          <w:szCs w:val="24"/>
        </w:rPr>
        <w:t>-Establishes alternate route to expedite certification of teachers at early college high school programs.</w:t>
      </w:r>
    </w:p>
    <w:p w14:paraId="338C60DB" w14:textId="77777777" w:rsidR="00B014B0" w:rsidRPr="00B014B0" w:rsidRDefault="00B014B0" w:rsidP="00B014B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P.L. 2021, c.224--</w:t>
      </w:r>
      <w:r w:rsidRPr="00B014B0">
        <w:rPr>
          <w:rFonts w:ascii="Times New Roman" w:hAnsi="Times New Roman" w:cs="Times New Roman"/>
          <w:sz w:val="24"/>
          <w:szCs w:val="24"/>
        </w:rPr>
        <w:t>Directs DOE to establish five-year pilot program for issuance of limited certificate of eligibility with advanced standing and limited certificate of eligibility for certain teacher candidates.</w:t>
      </w:r>
    </w:p>
    <w:p w14:paraId="2B6C8867" w14:textId="77777777" w:rsidR="007435F9" w:rsidRPr="007435F9" w:rsidRDefault="000C3BD9" w:rsidP="007435F9">
      <w:pPr>
        <w:rPr>
          <w:rFonts w:ascii="Times New Roman" w:hAnsi="Times New Roman" w:cs="Times New Roman"/>
          <w:sz w:val="24"/>
          <w:szCs w:val="24"/>
        </w:rPr>
      </w:pPr>
      <w:r>
        <w:rPr>
          <w:rFonts w:ascii="Times New Roman" w:hAnsi="Times New Roman" w:cs="Times New Roman"/>
          <w:sz w:val="24"/>
          <w:szCs w:val="24"/>
        </w:rPr>
        <w:t xml:space="preserve">There are </w:t>
      </w:r>
      <w:r w:rsidR="001D46A6">
        <w:rPr>
          <w:rFonts w:ascii="Times New Roman" w:hAnsi="Times New Roman" w:cs="Times New Roman"/>
          <w:sz w:val="24"/>
          <w:szCs w:val="24"/>
        </w:rPr>
        <w:t>also various</w:t>
      </w:r>
      <w:r w:rsidR="002D0D89">
        <w:rPr>
          <w:rFonts w:ascii="Times New Roman" w:hAnsi="Times New Roman" w:cs="Times New Roman"/>
          <w:sz w:val="24"/>
          <w:szCs w:val="24"/>
        </w:rPr>
        <w:t xml:space="preserve"> </w:t>
      </w:r>
      <w:r>
        <w:rPr>
          <w:rFonts w:ascii="Times New Roman" w:hAnsi="Times New Roman" w:cs="Times New Roman"/>
          <w:sz w:val="24"/>
          <w:szCs w:val="24"/>
        </w:rPr>
        <w:t>bills that have been introduc</w:t>
      </w:r>
      <w:r w:rsidR="002D0D89">
        <w:rPr>
          <w:rFonts w:ascii="Times New Roman" w:hAnsi="Times New Roman" w:cs="Times New Roman"/>
          <w:sz w:val="24"/>
          <w:szCs w:val="24"/>
        </w:rPr>
        <w:t>ed in</w:t>
      </w:r>
      <w:r w:rsidR="001D46A6">
        <w:rPr>
          <w:rFonts w:ascii="Times New Roman" w:hAnsi="Times New Roman" w:cs="Times New Roman"/>
          <w:sz w:val="24"/>
          <w:szCs w:val="24"/>
        </w:rPr>
        <w:t xml:space="preserve"> the current legislative session</w:t>
      </w:r>
      <w:r>
        <w:rPr>
          <w:rFonts w:ascii="Times New Roman" w:hAnsi="Times New Roman" w:cs="Times New Roman"/>
          <w:sz w:val="24"/>
          <w:szCs w:val="24"/>
        </w:rPr>
        <w:t xml:space="preserve"> </w:t>
      </w:r>
      <w:r w:rsidR="002D0D89">
        <w:rPr>
          <w:rFonts w:ascii="Times New Roman" w:hAnsi="Times New Roman" w:cs="Times New Roman"/>
          <w:sz w:val="24"/>
          <w:szCs w:val="24"/>
        </w:rPr>
        <w:t xml:space="preserve">to increase </w:t>
      </w:r>
      <w:r>
        <w:rPr>
          <w:rFonts w:ascii="Times New Roman" w:hAnsi="Times New Roman" w:cs="Times New Roman"/>
          <w:sz w:val="24"/>
          <w:szCs w:val="24"/>
        </w:rPr>
        <w:t>the teacher supply.  These include:</w:t>
      </w:r>
    </w:p>
    <w:p w14:paraId="7DB99EE5" w14:textId="77777777" w:rsidR="00034553" w:rsidRDefault="000C3BD9" w:rsidP="0035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A-2941</w:t>
      </w:r>
      <w:r w:rsidR="003548B7">
        <w:rPr>
          <w:rFonts w:ascii="Times New Roman" w:hAnsi="Times New Roman" w:cs="Times New Roman"/>
          <w:sz w:val="24"/>
          <w:szCs w:val="24"/>
        </w:rPr>
        <w:t>/S-1559--</w:t>
      </w:r>
      <w:r w:rsidR="003548B7" w:rsidRPr="003548B7">
        <w:rPr>
          <w:rFonts w:ascii="Times New Roman" w:hAnsi="Times New Roman" w:cs="Times New Roman"/>
          <w:sz w:val="24"/>
          <w:szCs w:val="24"/>
        </w:rPr>
        <w:t>Permits non-instructional staff member retired from PERS to return to employment in school district for up to two years without reenrollment in PERS if employment commences during 2021-2022 and 2022-2023 school years.</w:t>
      </w:r>
    </w:p>
    <w:p w14:paraId="5511C255" w14:textId="77777777" w:rsidR="003548B7" w:rsidRDefault="003548B7" w:rsidP="00804A0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A-677/S-896--</w:t>
      </w:r>
      <w:r w:rsidR="00804A05" w:rsidRPr="00804A05">
        <w:rPr>
          <w:rFonts w:ascii="Times New Roman" w:hAnsi="Times New Roman" w:cs="Times New Roman"/>
          <w:sz w:val="24"/>
          <w:szCs w:val="24"/>
        </w:rPr>
        <w:t>Prohibits State Board of Education from requiring completion of performance-based assessment as condition of eligibility for certificate of eligibility with advanced standing.</w:t>
      </w:r>
    </w:p>
    <w:p w14:paraId="25591C8F" w14:textId="77777777" w:rsidR="00804A05" w:rsidRDefault="002A1BEC" w:rsidP="00804A0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A-148/S-833--</w:t>
      </w:r>
      <w:r w:rsidR="00804A05" w:rsidRPr="00804A05">
        <w:rPr>
          <w:rFonts w:ascii="Times New Roman" w:hAnsi="Times New Roman" w:cs="Times New Roman"/>
          <w:sz w:val="24"/>
          <w:szCs w:val="24"/>
        </w:rPr>
        <w:t>Eliminates requirement for State residency for public officers and employees with limited historic exceptions.</w:t>
      </w:r>
    </w:p>
    <w:p w14:paraId="66A96014" w14:textId="77777777" w:rsidR="00540FF5" w:rsidRPr="00540FF5" w:rsidRDefault="00540FF5" w:rsidP="00540F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A-2229/S-904--</w:t>
      </w:r>
      <w:r w:rsidRPr="008146BE">
        <w:rPr>
          <w:rFonts w:ascii="Times New Roman" w:hAnsi="Times New Roman" w:cs="Times New Roman"/>
          <w:sz w:val="24"/>
          <w:szCs w:val="24"/>
        </w:rPr>
        <w:t xml:space="preserve">Eliminates requirement for State residency of </w:t>
      </w:r>
      <w:proofErr w:type="gramStart"/>
      <w:r w:rsidRPr="008146BE">
        <w:rPr>
          <w:rFonts w:ascii="Times New Roman" w:hAnsi="Times New Roman" w:cs="Times New Roman"/>
          <w:sz w:val="24"/>
          <w:szCs w:val="24"/>
        </w:rPr>
        <w:t>public school</w:t>
      </w:r>
      <w:proofErr w:type="gramEnd"/>
      <w:r w:rsidRPr="008146BE">
        <w:rPr>
          <w:rFonts w:ascii="Times New Roman" w:hAnsi="Times New Roman" w:cs="Times New Roman"/>
          <w:sz w:val="24"/>
          <w:szCs w:val="24"/>
        </w:rPr>
        <w:t xml:space="preserve"> empl</w:t>
      </w:r>
      <w:r>
        <w:rPr>
          <w:rFonts w:ascii="Times New Roman" w:hAnsi="Times New Roman" w:cs="Times New Roman"/>
          <w:sz w:val="24"/>
          <w:szCs w:val="24"/>
        </w:rPr>
        <w:t>oyees for period of three years</w:t>
      </w:r>
      <w:r w:rsidRPr="008146BE">
        <w:rPr>
          <w:rFonts w:ascii="Times New Roman" w:hAnsi="Times New Roman" w:cs="Times New Roman"/>
          <w:sz w:val="24"/>
          <w:szCs w:val="24"/>
        </w:rPr>
        <w:t>.</w:t>
      </w:r>
    </w:p>
    <w:p w14:paraId="0AD7E012" w14:textId="77777777" w:rsidR="002A1BEC" w:rsidRDefault="002A1BEC" w:rsidP="002A1BE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A-896</w:t>
      </w:r>
      <w:r w:rsidR="00366E3E">
        <w:rPr>
          <w:rFonts w:ascii="Times New Roman" w:hAnsi="Times New Roman" w:cs="Times New Roman"/>
          <w:sz w:val="24"/>
          <w:szCs w:val="24"/>
        </w:rPr>
        <w:t>/S-546</w:t>
      </w:r>
      <w:r>
        <w:rPr>
          <w:rFonts w:ascii="Times New Roman" w:hAnsi="Times New Roman" w:cs="Times New Roman"/>
          <w:sz w:val="24"/>
          <w:szCs w:val="24"/>
        </w:rPr>
        <w:t>--</w:t>
      </w:r>
      <w:r w:rsidRPr="002A1BEC">
        <w:rPr>
          <w:rFonts w:ascii="Times New Roman" w:hAnsi="Times New Roman" w:cs="Times New Roman"/>
          <w:sz w:val="24"/>
          <w:szCs w:val="24"/>
        </w:rPr>
        <w:t>Provides supplemental appropriation of $20 million for loan redemption program and tuition reimbursement program for certain teachers of science, technology, engineering, and mathematics.</w:t>
      </w:r>
    </w:p>
    <w:p w14:paraId="16BBCF3C" w14:textId="77777777" w:rsidR="002A1BEC" w:rsidRDefault="006549B3" w:rsidP="006549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A-1287--</w:t>
      </w:r>
      <w:r w:rsidRPr="006549B3">
        <w:rPr>
          <w:rFonts w:ascii="Times New Roman" w:hAnsi="Times New Roman" w:cs="Times New Roman"/>
          <w:sz w:val="24"/>
          <w:szCs w:val="24"/>
        </w:rPr>
        <w:t>Establishes teacher recruitment grant program in DOE; appropriates $6 million to DOE</w:t>
      </w:r>
    </w:p>
    <w:p w14:paraId="3E09E938" w14:textId="77777777" w:rsidR="008146BE" w:rsidRDefault="008146BE" w:rsidP="008146B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A-1694--</w:t>
      </w:r>
      <w:r w:rsidRPr="008146BE">
        <w:rPr>
          <w:rFonts w:ascii="Times New Roman" w:hAnsi="Times New Roman" w:cs="Times New Roman"/>
          <w:sz w:val="24"/>
          <w:szCs w:val="24"/>
        </w:rPr>
        <w:t>Establishes loan redemption program for certain bilingual education teachers</w:t>
      </w:r>
    </w:p>
    <w:p w14:paraId="1D44DA92" w14:textId="77777777" w:rsidR="00540FF5" w:rsidRPr="00540FF5" w:rsidRDefault="008146BE" w:rsidP="00540F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A-1820--</w:t>
      </w:r>
      <w:r w:rsidRPr="008146BE">
        <w:rPr>
          <w:rFonts w:ascii="Times New Roman" w:hAnsi="Times New Roman" w:cs="Times New Roman"/>
          <w:sz w:val="24"/>
          <w:szCs w:val="24"/>
        </w:rPr>
        <w:t>Directs DOE to conduct study on feasibility of using and expanding virtual learning in school districts with teacher shortages.</w:t>
      </w:r>
    </w:p>
    <w:p w14:paraId="7581C29E" w14:textId="77777777" w:rsidR="00A30322" w:rsidRDefault="00C3684D" w:rsidP="002D0D89">
      <w:pPr>
        <w:rPr>
          <w:rFonts w:ascii="Times New Roman" w:hAnsi="Times New Roman" w:cs="Times New Roman"/>
          <w:b/>
          <w:sz w:val="24"/>
          <w:szCs w:val="24"/>
          <w:u w:val="single"/>
        </w:rPr>
      </w:pPr>
      <w:r>
        <w:rPr>
          <w:rFonts w:ascii="Times New Roman" w:hAnsi="Times New Roman" w:cs="Times New Roman"/>
          <w:b/>
          <w:sz w:val="24"/>
          <w:szCs w:val="24"/>
          <w:u w:val="single"/>
        </w:rPr>
        <w:t>Background</w:t>
      </w:r>
      <w:r w:rsidR="00A30322">
        <w:rPr>
          <w:rFonts w:ascii="Times New Roman" w:hAnsi="Times New Roman" w:cs="Times New Roman"/>
          <w:b/>
          <w:sz w:val="24"/>
          <w:szCs w:val="24"/>
          <w:u w:val="single"/>
        </w:rPr>
        <w:t xml:space="preserve"> about the Shortage</w:t>
      </w:r>
    </w:p>
    <w:p w14:paraId="0E140E5A"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Fewer students are choosing education as a profession:</w:t>
      </w:r>
    </w:p>
    <w:p w14:paraId="32775C5A" w14:textId="77777777" w:rsidR="00A42B44" w:rsidRPr="00467C6F" w:rsidRDefault="00A42B44" w:rsidP="00467C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Between 2006 and 2019 there was a </w:t>
      </w:r>
      <w:r w:rsidRPr="00C33CB2">
        <w:rPr>
          <w:rFonts w:ascii="Times New Roman" w:hAnsi="Times New Roman" w:cs="Times New Roman"/>
          <w:b/>
          <w:bCs/>
          <w:sz w:val="24"/>
          <w:szCs w:val="24"/>
        </w:rPr>
        <w:t>22%</w:t>
      </w:r>
      <w:r>
        <w:rPr>
          <w:rFonts w:ascii="Times New Roman" w:hAnsi="Times New Roman" w:cs="Times New Roman"/>
          <w:sz w:val="24"/>
          <w:szCs w:val="24"/>
        </w:rPr>
        <w:t xml:space="preserve"> decrease in the education degrees conferred by American colleges/universities according to the American Association of Colleges for Teacher Education. Further</w:t>
      </w:r>
      <w:r w:rsidR="00467C6F">
        <w:rPr>
          <w:rFonts w:ascii="Times New Roman" w:hAnsi="Times New Roman" w:cs="Times New Roman"/>
          <w:sz w:val="24"/>
          <w:szCs w:val="24"/>
        </w:rPr>
        <w:t>,</w:t>
      </w:r>
      <w:r>
        <w:rPr>
          <w:rFonts w:ascii="Times New Roman" w:hAnsi="Times New Roman" w:cs="Times New Roman"/>
          <w:sz w:val="24"/>
          <w:szCs w:val="24"/>
        </w:rPr>
        <w:t xml:space="preserve"> AACTE</w:t>
      </w:r>
      <w:r w:rsidR="00467C6F">
        <w:rPr>
          <w:rFonts w:ascii="Times New Roman" w:hAnsi="Times New Roman" w:cs="Times New Roman"/>
          <w:sz w:val="24"/>
          <w:szCs w:val="24"/>
        </w:rPr>
        <w:t xml:space="preserve"> also noted that </w:t>
      </w:r>
      <w:r w:rsidRPr="00467C6F">
        <w:rPr>
          <w:rFonts w:ascii="Times New Roman" w:hAnsi="Times New Roman" w:cs="Times New Roman"/>
          <w:sz w:val="24"/>
          <w:szCs w:val="24"/>
        </w:rPr>
        <w:t xml:space="preserve">in 2020, </w:t>
      </w:r>
      <w:r w:rsidRPr="00467C6F">
        <w:rPr>
          <w:rFonts w:ascii="Times New Roman" w:hAnsi="Times New Roman" w:cs="Times New Roman"/>
          <w:b/>
          <w:bCs/>
          <w:sz w:val="24"/>
          <w:szCs w:val="24"/>
        </w:rPr>
        <w:t>19%</w:t>
      </w:r>
      <w:r w:rsidRPr="00467C6F">
        <w:rPr>
          <w:rFonts w:ascii="Times New Roman" w:hAnsi="Times New Roman" w:cs="Times New Roman"/>
          <w:sz w:val="24"/>
          <w:szCs w:val="24"/>
        </w:rPr>
        <w:t xml:space="preserve"> of the </w:t>
      </w:r>
      <w:r w:rsidR="00467C6F" w:rsidRPr="00467C6F">
        <w:rPr>
          <w:rFonts w:ascii="Times New Roman" w:hAnsi="Times New Roman" w:cs="Times New Roman"/>
          <w:sz w:val="24"/>
          <w:szCs w:val="24"/>
        </w:rPr>
        <w:t>under</w:t>
      </w:r>
      <w:r w:rsidRPr="00467C6F">
        <w:rPr>
          <w:rFonts w:ascii="Times New Roman" w:hAnsi="Times New Roman" w:cs="Times New Roman"/>
          <w:sz w:val="24"/>
          <w:szCs w:val="24"/>
        </w:rPr>
        <w:t xml:space="preserve">graduate programs and </w:t>
      </w:r>
      <w:r w:rsidRPr="00467C6F">
        <w:rPr>
          <w:rFonts w:ascii="Times New Roman" w:hAnsi="Times New Roman" w:cs="Times New Roman"/>
          <w:b/>
          <w:bCs/>
          <w:sz w:val="24"/>
          <w:szCs w:val="24"/>
        </w:rPr>
        <w:t>11%</w:t>
      </w:r>
      <w:r w:rsidRPr="00467C6F">
        <w:rPr>
          <w:rFonts w:ascii="Times New Roman" w:hAnsi="Times New Roman" w:cs="Times New Roman"/>
          <w:sz w:val="24"/>
          <w:szCs w:val="24"/>
        </w:rPr>
        <w:t xml:space="preserve"> of the graduate programs had significant decreases in enrollment.</w:t>
      </w:r>
    </w:p>
    <w:p w14:paraId="281EB161" w14:textId="77777777" w:rsidR="00A42B44" w:rsidRDefault="00A42B44" w:rsidP="00A42B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Teach for America, which recruits</w:t>
      </w:r>
      <w:r w:rsidR="00467C6F">
        <w:rPr>
          <w:rFonts w:ascii="Times New Roman" w:hAnsi="Times New Roman" w:cs="Times New Roman"/>
          <w:sz w:val="24"/>
          <w:szCs w:val="24"/>
        </w:rPr>
        <w:t xml:space="preserve"> teachers</w:t>
      </w:r>
      <w:r>
        <w:rPr>
          <w:rFonts w:ascii="Times New Roman" w:hAnsi="Times New Roman" w:cs="Times New Roman"/>
          <w:sz w:val="24"/>
          <w:szCs w:val="24"/>
        </w:rPr>
        <w:t xml:space="preserve"> for </w:t>
      </w:r>
      <w:r w:rsidR="00467C6F">
        <w:rPr>
          <w:rFonts w:ascii="Times New Roman" w:hAnsi="Times New Roman" w:cs="Times New Roman"/>
          <w:sz w:val="24"/>
          <w:szCs w:val="24"/>
        </w:rPr>
        <w:t>service in low-income school districts</w:t>
      </w:r>
      <w:r>
        <w:rPr>
          <w:rFonts w:ascii="Times New Roman" w:hAnsi="Times New Roman" w:cs="Times New Roman"/>
          <w:sz w:val="24"/>
          <w:szCs w:val="24"/>
        </w:rPr>
        <w:t>, reported significant decreases</w:t>
      </w:r>
      <w:r w:rsidR="00467C6F">
        <w:rPr>
          <w:rFonts w:ascii="Times New Roman" w:hAnsi="Times New Roman" w:cs="Times New Roman"/>
          <w:sz w:val="24"/>
          <w:szCs w:val="24"/>
        </w:rPr>
        <w:t xml:space="preserve"> in recruitment.</w:t>
      </w:r>
    </w:p>
    <w:p w14:paraId="3C87910F" w14:textId="77777777" w:rsidR="00A42B44" w:rsidRPr="00FE177F" w:rsidRDefault="00A42B44" w:rsidP="00A42B44">
      <w:pPr>
        <w:pStyle w:val="ListParagraph"/>
        <w:numPr>
          <w:ilvl w:val="0"/>
          <w:numId w:val="5"/>
        </w:numPr>
        <w:rPr>
          <w:rFonts w:ascii="Times New Roman" w:hAnsi="Times New Roman" w:cs="Times New Roman"/>
          <w:color w:val="000000" w:themeColor="text1"/>
          <w:sz w:val="24"/>
          <w:szCs w:val="24"/>
        </w:rPr>
      </w:pPr>
      <w:r w:rsidRPr="00FE177F">
        <w:rPr>
          <w:rFonts w:ascii="Times New Roman" w:hAnsi="Times New Roman" w:cs="Times New Roman"/>
          <w:color w:val="000000" w:themeColor="text1"/>
          <w:sz w:val="24"/>
          <w:szCs w:val="24"/>
        </w:rPr>
        <w:t xml:space="preserve">Between 2009 </w:t>
      </w:r>
      <w:r w:rsidR="00467C6F" w:rsidRPr="00FE177F">
        <w:rPr>
          <w:rFonts w:ascii="Times New Roman" w:hAnsi="Times New Roman" w:cs="Times New Roman"/>
          <w:color w:val="000000" w:themeColor="text1"/>
          <w:sz w:val="24"/>
          <w:szCs w:val="24"/>
        </w:rPr>
        <w:t xml:space="preserve">and 2020 </w:t>
      </w:r>
      <w:r w:rsidRPr="00FE177F">
        <w:rPr>
          <w:rFonts w:ascii="Times New Roman" w:hAnsi="Times New Roman" w:cs="Times New Roman"/>
          <w:color w:val="000000" w:themeColor="text1"/>
          <w:sz w:val="24"/>
          <w:szCs w:val="24"/>
        </w:rPr>
        <w:t xml:space="preserve">of all the degrees awarded by New Jersey’s public and private colleges/universities, </w:t>
      </w:r>
      <w:r w:rsidRPr="00FE177F">
        <w:rPr>
          <w:rFonts w:ascii="Times New Roman" w:hAnsi="Times New Roman" w:cs="Times New Roman"/>
          <w:b/>
          <w:bCs/>
          <w:color w:val="000000" w:themeColor="text1"/>
          <w:sz w:val="24"/>
          <w:szCs w:val="24"/>
        </w:rPr>
        <w:t>9.6%</w:t>
      </w:r>
      <w:r w:rsidR="00467C6F" w:rsidRPr="00FE177F">
        <w:rPr>
          <w:rFonts w:ascii="Times New Roman" w:hAnsi="Times New Roman" w:cs="Times New Roman"/>
          <w:color w:val="000000" w:themeColor="text1"/>
          <w:sz w:val="24"/>
          <w:szCs w:val="24"/>
        </w:rPr>
        <w:t xml:space="preserve"> were in</w:t>
      </w:r>
      <w:r w:rsidRPr="00FE177F">
        <w:rPr>
          <w:rFonts w:ascii="Times New Roman" w:hAnsi="Times New Roman" w:cs="Times New Roman"/>
          <w:color w:val="000000" w:themeColor="text1"/>
          <w:sz w:val="24"/>
          <w:szCs w:val="24"/>
        </w:rPr>
        <w:t xml:space="preserve"> education. In 2020, of all the degrees awarded by New Jersey’s public and private colleges/universities, only </w:t>
      </w:r>
      <w:r w:rsidRPr="00FE177F">
        <w:rPr>
          <w:rFonts w:ascii="Times New Roman" w:hAnsi="Times New Roman" w:cs="Times New Roman"/>
          <w:b/>
          <w:bCs/>
          <w:color w:val="000000" w:themeColor="text1"/>
          <w:sz w:val="24"/>
          <w:szCs w:val="24"/>
        </w:rPr>
        <w:t>5.6%</w:t>
      </w:r>
      <w:r w:rsidR="00C3684D" w:rsidRPr="00FE177F">
        <w:rPr>
          <w:rFonts w:ascii="Times New Roman" w:hAnsi="Times New Roman" w:cs="Times New Roman"/>
          <w:color w:val="000000" w:themeColor="text1"/>
          <w:sz w:val="24"/>
          <w:szCs w:val="24"/>
        </w:rPr>
        <w:t xml:space="preserve"> were in </w:t>
      </w:r>
      <w:r w:rsidRPr="00FE177F">
        <w:rPr>
          <w:rFonts w:ascii="Times New Roman" w:hAnsi="Times New Roman" w:cs="Times New Roman"/>
          <w:color w:val="000000" w:themeColor="text1"/>
          <w:sz w:val="24"/>
          <w:szCs w:val="24"/>
        </w:rPr>
        <w:t>education.</w:t>
      </w:r>
    </w:p>
    <w:p w14:paraId="37D4B67B" w14:textId="77777777" w:rsidR="00A42B44" w:rsidRPr="00FE177F" w:rsidRDefault="00A42B44" w:rsidP="00A42B44">
      <w:pPr>
        <w:pStyle w:val="ListParagraph"/>
        <w:numPr>
          <w:ilvl w:val="0"/>
          <w:numId w:val="5"/>
        </w:numPr>
        <w:rPr>
          <w:rFonts w:ascii="Times New Roman" w:hAnsi="Times New Roman" w:cs="Times New Roman"/>
          <w:color w:val="000000" w:themeColor="text1"/>
          <w:sz w:val="24"/>
          <w:szCs w:val="24"/>
        </w:rPr>
      </w:pPr>
      <w:r w:rsidRPr="00FE177F">
        <w:rPr>
          <w:rFonts w:ascii="Times New Roman" w:hAnsi="Times New Roman" w:cs="Times New Roman"/>
          <w:color w:val="000000" w:themeColor="text1"/>
          <w:sz w:val="24"/>
          <w:szCs w:val="24"/>
        </w:rPr>
        <w:t xml:space="preserve">Between 2009 and 2020, there was a </w:t>
      </w:r>
      <w:r w:rsidRPr="00FE177F">
        <w:rPr>
          <w:rFonts w:ascii="Times New Roman" w:hAnsi="Times New Roman" w:cs="Times New Roman"/>
          <w:b/>
          <w:bCs/>
          <w:color w:val="000000" w:themeColor="text1"/>
          <w:sz w:val="24"/>
          <w:szCs w:val="24"/>
        </w:rPr>
        <w:t>41% decrease</w:t>
      </w:r>
      <w:r w:rsidRPr="00FE177F">
        <w:rPr>
          <w:rFonts w:ascii="Times New Roman" w:hAnsi="Times New Roman" w:cs="Times New Roman"/>
          <w:color w:val="000000" w:themeColor="text1"/>
          <w:sz w:val="24"/>
          <w:szCs w:val="24"/>
        </w:rPr>
        <w:t xml:space="preserve"> in the number of education bachelor degrees awarded in our state: </w:t>
      </w:r>
      <w:r w:rsidRPr="00FE177F">
        <w:rPr>
          <w:rFonts w:ascii="Times New Roman" w:hAnsi="Times New Roman" w:cs="Times New Roman"/>
          <w:b/>
          <w:bCs/>
          <w:color w:val="000000" w:themeColor="text1"/>
          <w:sz w:val="24"/>
          <w:szCs w:val="24"/>
        </w:rPr>
        <w:t>11.76%</w:t>
      </w:r>
      <w:r w:rsidRPr="00FE177F">
        <w:rPr>
          <w:rFonts w:ascii="Times New Roman" w:hAnsi="Times New Roman" w:cs="Times New Roman"/>
          <w:color w:val="000000" w:themeColor="text1"/>
          <w:sz w:val="24"/>
          <w:szCs w:val="24"/>
        </w:rPr>
        <w:t xml:space="preserve"> of those bachelor degrees in 2009 while </w:t>
      </w:r>
      <w:r w:rsidRPr="00FE177F">
        <w:rPr>
          <w:rFonts w:ascii="Times New Roman" w:hAnsi="Times New Roman" w:cs="Times New Roman"/>
          <w:b/>
          <w:bCs/>
          <w:color w:val="000000" w:themeColor="text1"/>
          <w:sz w:val="24"/>
          <w:szCs w:val="24"/>
        </w:rPr>
        <w:t>6.9%</w:t>
      </w:r>
      <w:r w:rsidRPr="00FE177F">
        <w:rPr>
          <w:rFonts w:ascii="Times New Roman" w:hAnsi="Times New Roman" w:cs="Times New Roman"/>
          <w:color w:val="000000" w:themeColor="text1"/>
          <w:sz w:val="24"/>
          <w:szCs w:val="24"/>
        </w:rPr>
        <w:t xml:space="preserve"> were awarded in 2020.</w:t>
      </w:r>
    </w:p>
    <w:p w14:paraId="766951D7"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There are numerous factors and trends that have led to reduced interest in being a teacher:</w:t>
      </w:r>
    </w:p>
    <w:p w14:paraId="4175980C" w14:textId="77777777" w:rsidR="00A42B44" w:rsidRPr="00FF57A1" w:rsidRDefault="00A42B44" w:rsidP="00A42B44">
      <w:pPr>
        <w:pStyle w:val="ListParagraph"/>
        <w:numPr>
          <w:ilvl w:val="0"/>
          <w:numId w:val="6"/>
        </w:numPr>
        <w:rPr>
          <w:rFonts w:ascii="Times New Roman" w:hAnsi="Times New Roman" w:cs="Times New Roman"/>
          <w:sz w:val="24"/>
          <w:szCs w:val="24"/>
        </w:rPr>
      </w:pPr>
      <w:r w:rsidRPr="00FF57A1">
        <w:rPr>
          <w:rFonts w:ascii="Times New Roman" w:hAnsi="Times New Roman" w:cs="Times New Roman"/>
          <w:sz w:val="24"/>
          <w:szCs w:val="24"/>
        </w:rPr>
        <w:lastRenderedPageBreak/>
        <w:t xml:space="preserve">Expanded </w:t>
      </w:r>
      <w:r>
        <w:rPr>
          <w:rFonts w:ascii="Times New Roman" w:hAnsi="Times New Roman" w:cs="Times New Roman"/>
          <w:sz w:val="24"/>
          <w:szCs w:val="24"/>
        </w:rPr>
        <w:t>o</w:t>
      </w:r>
      <w:r w:rsidRPr="00FF57A1">
        <w:rPr>
          <w:rFonts w:ascii="Times New Roman" w:hAnsi="Times New Roman" w:cs="Times New Roman"/>
          <w:sz w:val="24"/>
          <w:szCs w:val="24"/>
        </w:rPr>
        <w:t>pportunities in business and industry for women and minorities</w:t>
      </w:r>
    </w:p>
    <w:p w14:paraId="5756D069" w14:textId="77777777" w:rsidR="00A42B44" w:rsidRDefault="00A42B44" w:rsidP="00A42B44">
      <w:pPr>
        <w:pStyle w:val="ListParagraph"/>
        <w:numPr>
          <w:ilvl w:val="0"/>
          <w:numId w:val="6"/>
        </w:numPr>
        <w:rPr>
          <w:rFonts w:ascii="Times New Roman" w:hAnsi="Times New Roman" w:cs="Times New Roman"/>
          <w:sz w:val="24"/>
          <w:szCs w:val="24"/>
        </w:rPr>
      </w:pPr>
      <w:r w:rsidRPr="00FF57A1">
        <w:rPr>
          <w:rFonts w:ascii="Times New Roman" w:hAnsi="Times New Roman" w:cs="Times New Roman"/>
          <w:sz w:val="24"/>
          <w:szCs w:val="24"/>
        </w:rPr>
        <w:t>Society’s diminishing respect for teachers</w:t>
      </w:r>
    </w:p>
    <w:p w14:paraId="388633FF" w14:textId="77777777" w:rsidR="00A42B44" w:rsidRDefault="00A42B44" w:rsidP="00A42B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increasing emotional stress associated with teaching</w:t>
      </w:r>
    </w:p>
    <w:p w14:paraId="0F858E0A" w14:textId="77777777" w:rsidR="00A42B44" w:rsidRDefault="00A42B44" w:rsidP="00A42B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Proliferation of testing and its emphasis to determine teacher success and remuneration</w:t>
      </w:r>
    </w:p>
    <w:p w14:paraId="11A6C54A" w14:textId="77777777" w:rsidR="00A42B44" w:rsidRDefault="00A42B44" w:rsidP="00A42B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Movement to standardization that inhibits individual teacher creativity</w:t>
      </w:r>
    </w:p>
    <w:p w14:paraId="45EB6F70" w14:textId="77777777" w:rsidR="00A42B44" w:rsidRPr="00FF57A1" w:rsidRDefault="00A42B44" w:rsidP="00A42B44">
      <w:pPr>
        <w:pStyle w:val="ListParagraph"/>
        <w:rPr>
          <w:rFonts w:ascii="Times New Roman" w:hAnsi="Times New Roman" w:cs="Times New Roman"/>
          <w:sz w:val="24"/>
          <w:szCs w:val="24"/>
        </w:rPr>
      </w:pPr>
    </w:p>
    <w:p w14:paraId="741F076E" w14:textId="77777777" w:rsidR="009678DE" w:rsidRDefault="009678DE" w:rsidP="00A42B44">
      <w:pPr>
        <w:rPr>
          <w:rFonts w:ascii="Times New Roman" w:hAnsi="Times New Roman" w:cs="Times New Roman"/>
          <w:b/>
          <w:sz w:val="24"/>
          <w:szCs w:val="24"/>
          <w:u w:val="single"/>
        </w:rPr>
      </w:pPr>
      <w:r>
        <w:rPr>
          <w:rFonts w:ascii="Times New Roman" w:hAnsi="Times New Roman" w:cs="Times New Roman"/>
          <w:b/>
          <w:sz w:val="24"/>
          <w:szCs w:val="24"/>
          <w:u w:val="single"/>
        </w:rPr>
        <w:t>Impact of the Shortage</w:t>
      </w:r>
    </w:p>
    <w:p w14:paraId="656D0ECE" w14:textId="77777777" w:rsidR="00A42B44" w:rsidRDefault="009678DE" w:rsidP="00A42B44">
      <w:pPr>
        <w:rPr>
          <w:rFonts w:ascii="Times New Roman" w:hAnsi="Times New Roman" w:cs="Times New Roman"/>
          <w:sz w:val="24"/>
          <w:szCs w:val="24"/>
        </w:rPr>
      </w:pPr>
      <w:r>
        <w:rPr>
          <w:rFonts w:ascii="Times New Roman" w:hAnsi="Times New Roman" w:cs="Times New Roman"/>
          <w:sz w:val="24"/>
          <w:szCs w:val="24"/>
        </w:rPr>
        <w:t>T</w:t>
      </w:r>
      <w:r w:rsidR="00A42B44">
        <w:rPr>
          <w:rFonts w:ascii="Times New Roman" w:hAnsi="Times New Roman" w:cs="Times New Roman"/>
          <w:sz w:val="24"/>
          <w:szCs w:val="24"/>
        </w:rPr>
        <w:t>eacher shortages are</w:t>
      </w:r>
      <w:r>
        <w:rPr>
          <w:rFonts w:ascii="Times New Roman" w:hAnsi="Times New Roman" w:cs="Times New Roman"/>
          <w:sz w:val="24"/>
          <w:szCs w:val="24"/>
        </w:rPr>
        <w:t xml:space="preserve"> having a </w:t>
      </w:r>
      <w:proofErr w:type="gramStart"/>
      <w:r>
        <w:rPr>
          <w:rFonts w:ascii="Times New Roman" w:hAnsi="Times New Roman" w:cs="Times New Roman"/>
          <w:sz w:val="24"/>
          <w:szCs w:val="24"/>
        </w:rPr>
        <w:t xml:space="preserve">negative impact </w:t>
      </w:r>
      <w:r w:rsidR="00A42B44">
        <w:rPr>
          <w:rFonts w:ascii="Times New Roman" w:hAnsi="Times New Roman" w:cs="Times New Roman"/>
          <w:sz w:val="24"/>
          <w:szCs w:val="24"/>
        </w:rPr>
        <w:t>students</w:t>
      </w:r>
      <w:proofErr w:type="gramEnd"/>
      <w:r w:rsidR="00A42B44">
        <w:rPr>
          <w:rFonts w:ascii="Times New Roman" w:hAnsi="Times New Roman" w:cs="Times New Roman"/>
          <w:sz w:val="24"/>
          <w:szCs w:val="24"/>
        </w:rPr>
        <w:t xml:space="preserve"> and their families in NJ</w:t>
      </w:r>
      <w:r w:rsidR="00B03ADD">
        <w:rPr>
          <w:rFonts w:ascii="Times New Roman" w:hAnsi="Times New Roman" w:cs="Times New Roman"/>
          <w:sz w:val="24"/>
          <w:szCs w:val="24"/>
        </w:rPr>
        <w:t>,</w:t>
      </w:r>
      <w:r w:rsidR="00A42B44">
        <w:rPr>
          <w:rFonts w:ascii="Times New Roman" w:hAnsi="Times New Roman" w:cs="Times New Roman"/>
          <w:sz w:val="24"/>
          <w:szCs w:val="24"/>
        </w:rPr>
        <w:t xml:space="preserve"> </w:t>
      </w:r>
      <w:r w:rsidR="00B03ADD">
        <w:rPr>
          <w:rFonts w:ascii="Times New Roman" w:hAnsi="Times New Roman" w:cs="Times New Roman"/>
          <w:sz w:val="24"/>
          <w:szCs w:val="24"/>
        </w:rPr>
        <w:t xml:space="preserve">no matter their </w:t>
      </w:r>
      <w:r w:rsidR="00A42B44">
        <w:rPr>
          <w:rFonts w:ascii="Times New Roman" w:hAnsi="Times New Roman" w:cs="Times New Roman"/>
          <w:sz w:val="24"/>
          <w:szCs w:val="24"/>
        </w:rPr>
        <w:t>demographics or socio-economic status</w:t>
      </w:r>
      <w:r w:rsidR="002D2D42">
        <w:rPr>
          <w:rFonts w:ascii="Times New Roman" w:hAnsi="Times New Roman" w:cs="Times New Roman"/>
          <w:sz w:val="24"/>
          <w:szCs w:val="24"/>
        </w:rPr>
        <w:t>. One way to address this shortage is by modifying</w:t>
      </w:r>
      <w:r w:rsidR="00A42B44">
        <w:rPr>
          <w:rFonts w:ascii="Times New Roman" w:hAnsi="Times New Roman" w:cs="Times New Roman"/>
          <w:sz w:val="24"/>
          <w:szCs w:val="24"/>
        </w:rPr>
        <w:t xml:space="preserve"> the requirements</w:t>
      </w:r>
      <w:r>
        <w:rPr>
          <w:rFonts w:ascii="Times New Roman" w:hAnsi="Times New Roman" w:cs="Times New Roman"/>
          <w:sz w:val="24"/>
          <w:szCs w:val="24"/>
        </w:rPr>
        <w:t xml:space="preserve"> to earn a C</w:t>
      </w:r>
      <w:r w:rsidR="002D2D42">
        <w:rPr>
          <w:rFonts w:ascii="Times New Roman" w:hAnsi="Times New Roman" w:cs="Times New Roman"/>
          <w:sz w:val="24"/>
          <w:szCs w:val="24"/>
        </w:rPr>
        <w:t>ertificate of Eligibility</w:t>
      </w:r>
      <w:r w:rsidR="00A42B44">
        <w:rPr>
          <w:rFonts w:ascii="Times New Roman" w:hAnsi="Times New Roman" w:cs="Times New Roman"/>
          <w:sz w:val="24"/>
          <w:szCs w:val="24"/>
        </w:rPr>
        <w:t xml:space="preserve"> or C</w:t>
      </w:r>
      <w:r w:rsidR="002D2D42">
        <w:rPr>
          <w:rFonts w:ascii="Times New Roman" w:hAnsi="Times New Roman" w:cs="Times New Roman"/>
          <w:sz w:val="24"/>
          <w:szCs w:val="24"/>
        </w:rPr>
        <w:t xml:space="preserve">ertificate of </w:t>
      </w:r>
      <w:r w:rsidR="00A42B44">
        <w:rPr>
          <w:rFonts w:ascii="Times New Roman" w:hAnsi="Times New Roman" w:cs="Times New Roman"/>
          <w:sz w:val="24"/>
          <w:szCs w:val="24"/>
        </w:rPr>
        <w:t>E</w:t>
      </w:r>
      <w:r w:rsidR="002D2D42">
        <w:rPr>
          <w:rFonts w:ascii="Times New Roman" w:hAnsi="Times New Roman" w:cs="Times New Roman"/>
          <w:sz w:val="24"/>
          <w:szCs w:val="24"/>
        </w:rPr>
        <w:t xml:space="preserve">ligibility with </w:t>
      </w:r>
      <w:r w:rsidR="00A42B44">
        <w:rPr>
          <w:rFonts w:ascii="Times New Roman" w:hAnsi="Times New Roman" w:cs="Times New Roman"/>
          <w:sz w:val="24"/>
          <w:szCs w:val="24"/>
        </w:rPr>
        <w:t>A</w:t>
      </w:r>
      <w:r w:rsidR="002D2D42">
        <w:rPr>
          <w:rFonts w:ascii="Times New Roman" w:hAnsi="Times New Roman" w:cs="Times New Roman"/>
          <w:sz w:val="24"/>
          <w:szCs w:val="24"/>
        </w:rPr>
        <w:t xml:space="preserve">dvanced </w:t>
      </w:r>
      <w:r w:rsidR="00A42B44">
        <w:rPr>
          <w:rFonts w:ascii="Times New Roman" w:hAnsi="Times New Roman" w:cs="Times New Roman"/>
          <w:sz w:val="24"/>
          <w:szCs w:val="24"/>
        </w:rPr>
        <w:t>S</w:t>
      </w:r>
      <w:r w:rsidR="002D2D42">
        <w:rPr>
          <w:rFonts w:ascii="Times New Roman" w:hAnsi="Times New Roman" w:cs="Times New Roman"/>
          <w:sz w:val="24"/>
          <w:szCs w:val="24"/>
        </w:rPr>
        <w:t>tanding</w:t>
      </w:r>
      <w:r w:rsidR="00A42B44">
        <w:rPr>
          <w:rFonts w:ascii="Times New Roman" w:hAnsi="Times New Roman" w:cs="Times New Roman"/>
          <w:sz w:val="24"/>
          <w:szCs w:val="24"/>
        </w:rPr>
        <w:t>.</w:t>
      </w:r>
      <w:r w:rsidR="002D2D42">
        <w:rPr>
          <w:rFonts w:ascii="Times New Roman" w:hAnsi="Times New Roman" w:cs="Times New Roman"/>
          <w:sz w:val="24"/>
          <w:szCs w:val="24"/>
        </w:rPr>
        <w:t xml:space="preserve">  NJSBA believes that these requirements can be modified </w:t>
      </w:r>
      <w:r w:rsidR="005037A2">
        <w:rPr>
          <w:rFonts w:ascii="Times New Roman" w:hAnsi="Times New Roman" w:cs="Times New Roman"/>
          <w:sz w:val="24"/>
          <w:szCs w:val="24"/>
        </w:rPr>
        <w:t xml:space="preserve">to increase the supply of teachers </w:t>
      </w:r>
      <w:r w:rsidR="002D2D42">
        <w:rPr>
          <w:rFonts w:ascii="Times New Roman" w:hAnsi="Times New Roman" w:cs="Times New Roman"/>
          <w:sz w:val="24"/>
          <w:szCs w:val="24"/>
        </w:rPr>
        <w:t>while still ensuring that every student is taught by an effective teacher.</w:t>
      </w:r>
    </w:p>
    <w:p w14:paraId="23DDDAD1" w14:textId="77777777" w:rsidR="005037A2" w:rsidRDefault="00A42B44" w:rsidP="00A42B44">
      <w:pPr>
        <w:rPr>
          <w:rFonts w:ascii="Times New Roman" w:hAnsi="Times New Roman" w:cs="Times New Roman"/>
          <w:sz w:val="24"/>
          <w:szCs w:val="24"/>
        </w:rPr>
      </w:pPr>
      <w:r>
        <w:rPr>
          <w:rFonts w:ascii="Times New Roman" w:hAnsi="Times New Roman" w:cs="Times New Roman"/>
          <w:sz w:val="24"/>
          <w:szCs w:val="24"/>
        </w:rPr>
        <w:t>T</w:t>
      </w:r>
      <w:r w:rsidR="00B03ADD">
        <w:rPr>
          <w:rFonts w:ascii="Times New Roman" w:hAnsi="Times New Roman" w:cs="Times New Roman"/>
          <w:sz w:val="24"/>
          <w:szCs w:val="24"/>
        </w:rPr>
        <w:t>hese are issues of equity and fairness. E</w:t>
      </w:r>
      <w:r>
        <w:rPr>
          <w:rFonts w:ascii="Times New Roman" w:hAnsi="Times New Roman" w:cs="Times New Roman"/>
          <w:sz w:val="24"/>
          <w:szCs w:val="24"/>
        </w:rPr>
        <w:t xml:space="preserve">nsuring that all students have the benefit of a highly effective teacher with </w:t>
      </w:r>
      <w:r w:rsidR="002D2D42">
        <w:rPr>
          <w:rFonts w:ascii="Times New Roman" w:hAnsi="Times New Roman" w:cs="Times New Roman"/>
          <w:sz w:val="24"/>
          <w:szCs w:val="24"/>
        </w:rPr>
        <w:t xml:space="preserve">whom </w:t>
      </w:r>
      <w:r w:rsidR="00B03ADD">
        <w:rPr>
          <w:rFonts w:ascii="Times New Roman" w:hAnsi="Times New Roman" w:cs="Times New Roman"/>
          <w:sz w:val="24"/>
          <w:szCs w:val="24"/>
        </w:rPr>
        <w:t xml:space="preserve">they can identify should be one of the outcomes of the current teacher shortage. </w:t>
      </w:r>
      <w:r w:rsidR="005037A2">
        <w:rPr>
          <w:rFonts w:ascii="Times New Roman" w:hAnsi="Times New Roman" w:cs="Times New Roman"/>
          <w:sz w:val="24"/>
          <w:szCs w:val="24"/>
        </w:rPr>
        <w:t xml:space="preserve"> </w:t>
      </w:r>
      <w:r>
        <w:rPr>
          <w:rFonts w:ascii="Times New Roman" w:hAnsi="Times New Roman" w:cs="Times New Roman"/>
          <w:sz w:val="24"/>
          <w:szCs w:val="24"/>
        </w:rPr>
        <w:t>Our state is rapidly diversifying and becoming minority-majority. Students and their families deserve to see themselves i</w:t>
      </w:r>
      <w:r w:rsidR="002D2D42">
        <w:rPr>
          <w:rFonts w:ascii="Times New Roman" w:hAnsi="Times New Roman" w:cs="Times New Roman"/>
          <w:sz w:val="24"/>
          <w:szCs w:val="24"/>
        </w:rPr>
        <w:t>n the adults with whom they interact on a daily basis</w:t>
      </w:r>
      <w:r>
        <w:rPr>
          <w:rFonts w:ascii="Times New Roman" w:hAnsi="Times New Roman" w:cs="Times New Roman"/>
          <w:sz w:val="24"/>
          <w:szCs w:val="24"/>
        </w:rPr>
        <w:t xml:space="preserve">. </w:t>
      </w:r>
    </w:p>
    <w:p w14:paraId="11203F92" w14:textId="77777777" w:rsidR="00D27FB7" w:rsidRDefault="00D27FB7" w:rsidP="00D27FB7">
      <w:pPr>
        <w:rPr>
          <w:rFonts w:ascii="Times New Roman" w:hAnsi="Times New Roman" w:cs="Times New Roman"/>
          <w:sz w:val="24"/>
          <w:szCs w:val="24"/>
        </w:rPr>
      </w:pPr>
      <w:r>
        <w:rPr>
          <w:rFonts w:ascii="Times New Roman" w:hAnsi="Times New Roman" w:cs="Times New Roman"/>
          <w:sz w:val="24"/>
          <w:szCs w:val="24"/>
        </w:rPr>
        <w:t xml:space="preserve">Another challenge of the teacher shortage that especially affects our urban districts is the lack of continuity of staff who work with our children. Many teachers in high poverty, low performing schools leave those districts within 3-5 years. Some leave for positions in high-performing, low poverty districts; increasingly, others are simply leaving the profession. </w:t>
      </w:r>
    </w:p>
    <w:p w14:paraId="1D338DFF" w14:textId="77777777" w:rsidR="00D27FB7" w:rsidRDefault="00D27FB7" w:rsidP="00A42B44">
      <w:pPr>
        <w:rPr>
          <w:rFonts w:ascii="Times New Roman" w:hAnsi="Times New Roman" w:cs="Times New Roman"/>
          <w:sz w:val="24"/>
          <w:szCs w:val="24"/>
        </w:rPr>
      </w:pPr>
      <w:r>
        <w:rPr>
          <w:rFonts w:ascii="Times New Roman" w:hAnsi="Times New Roman" w:cs="Times New Roman"/>
          <w:sz w:val="24"/>
          <w:szCs w:val="24"/>
        </w:rPr>
        <w:t>When one considers that it takes 3-5 years for a novice teacher to develop into a master teacher, the imbalance of experienced/less-experienced educators who work with our students who have the same potential as their suburban peers means that the teachers with whom they work are still on a deep slope of professional learning. This deficit has impacts on student learning which impacts their future opportunities and often lessens the collaboration with the families of their students. It is important to note that the impacts are not only academic, but also affect the status of Social Emotional Learning as well as co-curricular opportunities all of which contribute to a student’s post-secondary successes.</w:t>
      </w:r>
    </w:p>
    <w:p w14:paraId="5DDB2DD3"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 xml:space="preserve">NJ DOE reports student achievement discrepancies among high schools in our state. According to the </w:t>
      </w:r>
      <w:r w:rsidR="00B03ADD">
        <w:rPr>
          <w:rFonts w:ascii="Times New Roman" w:hAnsi="Times New Roman" w:cs="Times New Roman"/>
          <w:sz w:val="24"/>
          <w:szCs w:val="24"/>
        </w:rPr>
        <w:t xml:space="preserve">Deans of </w:t>
      </w:r>
      <w:r>
        <w:rPr>
          <w:rFonts w:ascii="Times New Roman" w:hAnsi="Times New Roman" w:cs="Times New Roman"/>
          <w:sz w:val="24"/>
          <w:szCs w:val="24"/>
        </w:rPr>
        <w:t>Rider</w:t>
      </w:r>
      <w:r w:rsidR="00B03ADD">
        <w:rPr>
          <w:rFonts w:ascii="Times New Roman" w:hAnsi="Times New Roman" w:cs="Times New Roman"/>
          <w:sz w:val="24"/>
          <w:szCs w:val="24"/>
        </w:rPr>
        <w:t xml:space="preserve"> University</w:t>
      </w:r>
      <w:r>
        <w:rPr>
          <w:rFonts w:ascii="Times New Roman" w:hAnsi="Times New Roman" w:cs="Times New Roman"/>
          <w:sz w:val="24"/>
          <w:szCs w:val="24"/>
        </w:rPr>
        <w:t xml:space="preserve"> and T</w:t>
      </w:r>
      <w:r w:rsidR="00B03ADD">
        <w:rPr>
          <w:rFonts w:ascii="Times New Roman" w:hAnsi="Times New Roman" w:cs="Times New Roman"/>
          <w:sz w:val="24"/>
          <w:szCs w:val="24"/>
        </w:rPr>
        <w:t xml:space="preserve">he </w:t>
      </w:r>
      <w:r>
        <w:rPr>
          <w:rFonts w:ascii="Times New Roman" w:hAnsi="Times New Roman" w:cs="Times New Roman"/>
          <w:sz w:val="24"/>
          <w:szCs w:val="24"/>
        </w:rPr>
        <w:t>C</w:t>
      </w:r>
      <w:r w:rsidR="00B03ADD">
        <w:rPr>
          <w:rFonts w:ascii="Times New Roman" w:hAnsi="Times New Roman" w:cs="Times New Roman"/>
          <w:sz w:val="24"/>
          <w:szCs w:val="24"/>
        </w:rPr>
        <w:t>ollege of New Jersey Schools of Education, New Jersey’s</w:t>
      </w:r>
      <w:r>
        <w:rPr>
          <w:rFonts w:ascii="Times New Roman" w:hAnsi="Times New Roman" w:cs="Times New Roman"/>
          <w:sz w:val="24"/>
          <w:szCs w:val="24"/>
        </w:rPr>
        <w:t xml:space="preserve"> requirements </w:t>
      </w:r>
      <w:r w:rsidR="00B03ADD">
        <w:rPr>
          <w:rFonts w:ascii="Times New Roman" w:hAnsi="Times New Roman" w:cs="Times New Roman"/>
          <w:sz w:val="24"/>
          <w:szCs w:val="24"/>
        </w:rPr>
        <w:t>for teacher certification have a disproportionally negative</w:t>
      </w:r>
      <w:r>
        <w:rPr>
          <w:rFonts w:ascii="Times New Roman" w:hAnsi="Times New Roman" w:cs="Times New Roman"/>
          <w:sz w:val="24"/>
          <w:szCs w:val="24"/>
        </w:rPr>
        <w:t xml:space="preserve"> impact </w:t>
      </w:r>
      <w:r w:rsidR="00B03ADD">
        <w:rPr>
          <w:rFonts w:ascii="Times New Roman" w:hAnsi="Times New Roman" w:cs="Times New Roman"/>
          <w:sz w:val="24"/>
          <w:szCs w:val="24"/>
        </w:rPr>
        <w:t xml:space="preserve">on </w:t>
      </w:r>
      <w:r>
        <w:rPr>
          <w:rFonts w:ascii="Times New Roman" w:hAnsi="Times New Roman" w:cs="Times New Roman"/>
          <w:sz w:val="24"/>
          <w:szCs w:val="24"/>
        </w:rPr>
        <w:t>“marginalized students” who have graduated from “poorer-performing high schools.” Achieving a 3.0 GPA or passing and paying for the addition</w:t>
      </w:r>
      <w:r w:rsidR="00B03ADD">
        <w:rPr>
          <w:rFonts w:ascii="Times New Roman" w:hAnsi="Times New Roman" w:cs="Times New Roman"/>
          <w:sz w:val="24"/>
          <w:szCs w:val="24"/>
        </w:rPr>
        <w:t>al costs associated with the ed</w:t>
      </w:r>
      <w:r>
        <w:rPr>
          <w:rFonts w:ascii="Times New Roman" w:hAnsi="Times New Roman" w:cs="Times New Roman"/>
          <w:sz w:val="24"/>
          <w:szCs w:val="24"/>
        </w:rPr>
        <w:t xml:space="preserve">TPA assessment are greater challenges for students from marginalized backgrounds </w:t>
      </w:r>
      <w:r w:rsidR="00B03ADD">
        <w:rPr>
          <w:rFonts w:ascii="Times New Roman" w:hAnsi="Times New Roman" w:cs="Times New Roman"/>
          <w:sz w:val="24"/>
          <w:szCs w:val="24"/>
        </w:rPr>
        <w:t>than for others.  Addressing these barriers will not only</w:t>
      </w:r>
      <w:r w:rsidR="009C7B8A">
        <w:rPr>
          <w:rFonts w:ascii="Times New Roman" w:hAnsi="Times New Roman" w:cs="Times New Roman"/>
          <w:sz w:val="24"/>
          <w:szCs w:val="24"/>
        </w:rPr>
        <w:t xml:space="preserve"> increase the supply of teachers but also</w:t>
      </w:r>
      <w:r>
        <w:rPr>
          <w:rFonts w:ascii="Times New Roman" w:hAnsi="Times New Roman" w:cs="Times New Roman"/>
          <w:sz w:val="24"/>
          <w:szCs w:val="24"/>
        </w:rPr>
        <w:t xml:space="preserve"> further diversify our teaching corps. </w:t>
      </w:r>
    </w:p>
    <w:p w14:paraId="3C79EEB7" w14:textId="77777777" w:rsidR="00C96D5F" w:rsidRDefault="00C96D5F" w:rsidP="00A42B44">
      <w:pPr>
        <w:rPr>
          <w:rFonts w:ascii="Times New Roman" w:hAnsi="Times New Roman" w:cs="Times New Roman"/>
          <w:b/>
          <w:sz w:val="24"/>
          <w:szCs w:val="24"/>
        </w:rPr>
      </w:pPr>
    </w:p>
    <w:p w14:paraId="2CC7AE02" w14:textId="77777777" w:rsidR="009C7B8A" w:rsidRPr="00C96D5F" w:rsidRDefault="009C7B8A" w:rsidP="00A42B44">
      <w:pPr>
        <w:rPr>
          <w:rFonts w:ascii="Times New Roman" w:hAnsi="Times New Roman" w:cs="Times New Roman"/>
          <w:b/>
          <w:sz w:val="24"/>
          <w:szCs w:val="24"/>
          <w:u w:val="single"/>
        </w:rPr>
      </w:pPr>
      <w:r w:rsidRPr="00C96D5F">
        <w:rPr>
          <w:rFonts w:ascii="Times New Roman" w:hAnsi="Times New Roman" w:cs="Times New Roman"/>
          <w:b/>
          <w:sz w:val="24"/>
          <w:szCs w:val="24"/>
          <w:u w:val="single"/>
        </w:rPr>
        <w:t>Rem</w:t>
      </w:r>
      <w:r w:rsidR="009C777B" w:rsidRPr="00C96D5F">
        <w:rPr>
          <w:rFonts w:ascii="Times New Roman" w:hAnsi="Times New Roman" w:cs="Times New Roman"/>
          <w:b/>
          <w:sz w:val="24"/>
          <w:szCs w:val="24"/>
          <w:u w:val="single"/>
        </w:rPr>
        <w:t>oving Barriers while Maintaining Teacher Quality and Accou</w:t>
      </w:r>
      <w:r w:rsidR="00D27FB7" w:rsidRPr="00C96D5F">
        <w:rPr>
          <w:rFonts w:ascii="Times New Roman" w:hAnsi="Times New Roman" w:cs="Times New Roman"/>
          <w:b/>
          <w:sz w:val="24"/>
          <w:szCs w:val="24"/>
          <w:u w:val="single"/>
        </w:rPr>
        <w:t>n</w:t>
      </w:r>
      <w:r w:rsidR="009C777B" w:rsidRPr="00C96D5F">
        <w:rPr>
          <w:rFonts w:ascii="Times New Roman" w:hAnsi="Times New Roman" w:cs="Times New Roman"/>
          <w:b/>
          <w:sz w:val="24"/>
          <w:szCs w:val="24"/>
          <w:u w:val="single"/>
        </w:rPr>
        <w:t>tability</w:t>
      </w:r>
    </w:p>
    <w:p w14:paraId="036B602B" w14:textId="77777777" w:rsidR="007933EB" w:rsidRDefault="00D27FB7" w:rsidP="00A42B44">
      <w:pPr>
        <w:rPr>
          <w:rFonts w:ascii="Times New Roman" w:hAnsi="Times New Roman" w:cs="Times New Roman"/>
          <w:sz w:val="24"/>
          <w:szCs w:val="24"/>
        </w:rPr>
      </w:pPr>
      <w:r>
        <w:rPr>
          <w:rFonts w:ascii="Times New Roman" w:hAnsi="Times New Roman" w:cs="Times New Roman"/>
          <w:sz w:val="24"/>
          <w:szCs w:val="24"/>
        </w:rPr>
        <w:lastRenderedPageBreak/>
        <w:t>There are four main requirements</w:t>
      </w:r>
      <w:r w:rsidR="007933EB">
        <w:rPr>
          <w:rFonts w:ascii="Times New Roman" w:hAnsi="Times New Roman" w:cs="Times New Roman"/>
          <w:sz w:val="24"/>
          <w:szCs w:val="24"/>
        </w:rPr>
        <w:t xml:space="preserve"> to receiving certification as a teacher in NJ. They are:</w:t>
      </w:r>
    </w:p>
    <w:p w14:paraId="4954F224" w14:textId="77777777" w:rsidR="00FE177F" w:rsidRDefault="007933EB" w:rsidP="00F5720C">
      <w:pPr>
        <w:pStyle w:val="ListParagraph"/>
        <w:numPr>
          <w:ilvl w:val="0"/>
          <w:numId w:val="7"/>
        </w:numPr>
        <w:rPr>
          <w:rFonts w:ascii="Times New Roman" w:hAnsi="Times New Roman" w:cs="Times New Roman"/>
          <w:bCs/>
          <w:iCs/>
          <w:color w:val="000000" w:themeColor="text1"/>
          <w:sz w:val="24"/>
          <w:szCs w:val="24"/>
        </w:rPr>
      </w:pPr>
      <w:r w:rsidRPr="00FE177F">
        <w:rPr>
          <w:rFonts w:ascii="Times New Roman" w:hAnsi="Times New Roman" w:cs="Times New Roman"/>
          <w:bCs/>
          <w:iCs/>
          <w:color w:val="000000" w:themeColor="text1"/>
          <w:sz w:val="24"/>
          <w:szCs w:val="24"/>
        </w:rPr>
        <w:t>A minimum number</w:t>
      </w:r>
      <w:r w:rsidR="00FE177F" w:rsidRPr="00FE177F">
        <w:rPr>
          <w:rFonts w:ascii="Times New Roman" w:hAnsi="Times New Roman" w:cs="Times New Roman"/>
          <w:bCs/>
          <w:iCs/>
          <w:color w:val="000000" w:themeColor="text1"/>
          <w:sz w:val="24"/>
          <w:szCs w:val="24"/>
        </w:rPr>
        <w:t xml:space="preserve"> of subject area course credits</w:t>
      </w:r>
      <w:r w:rsidR="00FE177F">
        <w:rPr>
          <w:rFonts w:ascii="Times New Roman" w:hAnsi="Times New Roman" w:cs="Times New Roman"/>
          <w:bCs/>
          <w:iCs/>
          <w:color w:val="000000" w:themeColor="text1"/>
          <w:sz w:val="24"/>
          <w:szCs w:val="24"/>
        </w:rPr>
        <w:t>;</w:t>
      </w:r>
    </w:p>
    <w:p w14:paraId="5ADA2279" w14:textId="77777777" w:rsidR="007933EB" w:rsidRPr="00FE177F" w:rsidRDefault="007933EB" w:rsidP="00F5720C">
      <w:pPr>
        <w:pStyle w:val="ListParagraph"/>
        <w:numPr>
          <w:ilvl w:val="0"/>
          <w:numId w:val="7"/>
        </w:numPr>
        <w:rPr>
          <w:rFonts w:ascii="Times New Roman" w:hAnsi="Times New Roman" w:cs="Times New Roman"/>
          <w:bCs/>
          <w:iCs/>
          <w:color w:val="000000" w:themeColor="text1"/>
          <w:sz w:val="24"/>
          <w:szCs w:val="24"/>
        </w:rPr>
      </w:pPr>
      <w:r w:rsidRPr="00FE177F">
        <w:rPr>
          <w:rFonts w:ascii="Times New Roman" w:hAnsi="Times New Roman" w:cs="Times New Roman"/>
          <w:bCs/>
          <w:iCs/>
          <w:color w:val="000000" w:themeColor="text1"/>
          <w:sz w:val="24"/>
          <w:szCs w:val="24"/>
        </w:rPr>
        <w:t>A minimum GPA</w:t>
      </w:r>
      <w:r w:rsidR="00FE177F">
        <w:rPr>
          <w:rFonts w:ascii="Times New Roman" w:hAnsi="Times New Roman" w:cs="Times New Roman"/>
          <w:bCs/>
          <w:iCs/>
          <w:color w:val="000000" w:themeColor="text1"/>
          <w:sz w:val="24"/>
          <w:szCs w:val="24"/>
        </w:rPr>
        <w:t>;</w:t>
      </w:r>
      <w:r w:rsidRPr="00FE177F">
        <w:rPr>
          <w:rFonts w:ascii="Times New Roman" w:hAnsi="Times New Roman" w:cs="Times New Roman"/>
          <w:bCs/>
          <w:iCs/>
          <w:color w:val="000000" w:themeColor="text1"/>
          <w:sz w:val="24"/>
          <w:szCs w:val="24"/>
        </w:rPr>
        <w:t xml:space="preserve"> </w:t>
      </w:r>
    </w:p>
    <w:p w14:paraId="7D695C29" w14:textId="77777777" w:rsidR="007933EB" w:rsidRPr="00FE177F" w:rsidRDefault="007933EB" w:rsidP="007933EB">
      <w:pPr>
        <w:pStyle w:val="ListParagraph"/>
        <w:numPr>
          <w:ilvl w:val="0"/>
          <w:numId w:val="7"/>
        </w:numPr>
        <w:rPr>
          <w:rFonts w:ascii="Times New Roman" w:hAnsi="Times New Roman" w:cs="Times New Roman"/>
          <w:bCs/>
          <w:iCs/>
          <w:color w:val="000000" w:themeColor="text1"/>
          <w:sz w:val="24"/>
          <w:szCs w:val="24"/>
        </w:rPr>
      </w:pPr>
      <w:r w:rsidRPr="00FE177F">
        <w:rPr>
          <w:rFonts w:ascii="Times New Roman" w:hAnsi="Times New Roman" w:cs="Times New Roman"/>
          <w:bCs/>
          <w:iCs/>
          <w:color w:val="000000" w:themeColor="text1"/>
          <w:sz w:val="24"/>
          <w:szCs w:val="24"/>
        </w:rPr>
        <w:t>A minimum score on a Commissioner-approved test of basic reading, writing, and mathematical skills;</w:t>
      </w:r>
    </w:p>
    <w:p w14:paraId="4E0199CA" w14:textId="77777777" w:rsidR="007933EB" w:rsidRPr="00FE177F" w:rsidRDefault="007933EB" w:rsidP="00672F04">
      <w:pPr>
        <w:pStyle w:val="ListParagraph"/>
        <w:numPr>
          <w:ilvl w:val="0"/>
          <w:numId w:val="7"/>
        </w:numPr>
        <w:rPr>
          <w:rFonts w:ascii="Times New Roman" w:hAnsi="Times New Roman" w:cs="Times New Roman"/>
          <w:color w:val="000000" w:themeColor="text1"/>
          <w:sz w:val="24"/>
          <w:szCs w:val="24"/>
        </w:rPr>
      </w:pPr>
      <w:r w:rsidRPr="00FE177F">
        <w:rPr>
          <w:rFonts w:ascii="Times New Roman" w:hAnsi="Times New Roman" w:cs="Times New Roman"/>
          <w:bCs/>
          <w:iCs/>
          <w:color w:val="000000" w:themeColor="text1"/>
          <w:sz w:val="24"/>
          <w:szCs w:val="24"/>
        </w:rPr>
        <w:t xml:space="preserve"> A minimum passing score on an appropriate State test</w:t>
      </w:r>
      <w:r w:rsidR="00FE177F">
        <w:rPr>
          <w:rFonts w:ascii="Times New Roman" w:hAnsi="Times New Roman" w:cs="Times New Roman"/>
          <w:bCs/>
          <w:iCs/>
          <w:color w:val="000000" w:themeColor="text1"/>
          <w:sz w:val="24"/>
          <w:szCs w:val="24"/>
        </w:rPr>
        <w:t xml:space="preserve"> of subject matter knowledge.</w:t>
      </w:r>
    </w:p>
    <w:p w14:paraId="2E75AED4" w14:textId="77777777" w:rsidR="007933EB" w:rsidRPr="007933EB" w:rsidRDefault="007933EB" w:rsidP="007933EB">
      <w:pPr>
        <w:rPr>
          <w:rFonts w:ascii="Times New Roman" w:hAnsi="Times New Roman" w:cs="Times New Roman"/>
          <w:sz w:val="24"/>
          <w:szCs w:val="24"/>
        </w:rPr>
      </w:pPr>
      <w:r w:rsidRPr="007933EB">
        <w:rPr>
          <w:rFonts w:ascii="Times New Roman" w:hAnsi="Times New Roman" w:cs="Times New Roman"/>
          <w:sz w:val="24"/>
          <w:szCs w:val="24"/>
        </w:rPr>
        <w:t>With all due respect to the processes used to assess each of those four requirements for a CEAS to determine a “cut score” for each is essentially arbitrary and fails to account for current clinical supervision and evaluation processes or human factors that include setting goals and diligently working to be successful. Cut scores are not comprehensive predictors of effective teaching. By relying so heavily on them, we fail to consider that we all learn differently and that not all of us fully demonstrate our knowledge on tests and standardized assessments.</w:t>
      </w:r>
    </w:p>
    <w:p w14:paraId="73C0C9B0" w14:textId="77777777" w:rsidR="007933EB" w:rsidRDefault="007933EB" w:rsidP="007933EB">
      <w:pPr>
        <w:rPr>
          <w:rFonts w:ascii="Times New Roman" w:hAnsi="Times New Roman" w:cs="Times New Roman"/>
          <w:sz w:val="24"/>
          <w:szCs w:val="24"/>
        </w:rPr>
      </w:pPr>
      <w:r>
        <w:rPr>
          <w:rFonts w:ascii="Times New Roman" w:hAnsi="Times New Roman" w:cs="Times New Roman"/>
          <w:sz w:val="24"/>
          <w:szCs w:val="24"/>
        </w:rPr>
        <w:t>Enactments like</w:t>
      </w:r>
      <w:r w:rsidR="009756A3">
        <w:rPr>
          <w:rFonts w:ascii="Times New Roman" w:hAnsi="Times New Roman" w:cs="Times New Roman"/>
          <w:sz w:val="24"/>
          <w:szCs w:val="24"/>
        </w:rPr>
        <w:t xml:space="preserve"> P.L. 2021, c.224, which establishes a pilot program that permits teacher candidates to be excused from any one of the four requirements above, is a prime example of how barriers to entry into the profession can be removed.</w:t>
      </w:r>
    </w:p>
    <w:p w14:paraId="46065A80" w14:textId="77777777" w:rsidR="006D6E15" w:rsidRDefault="009756A3" w:rsidP="00A42B44">
      <w:pPr>
        <w:rPr>
          <w:rFonts w:ascii="Times New Roman" w:hAnsi="Times New Roman" w:cs="Times New Roman"/>
          <w:sz w:val="24"/>
          <w:szCs w:val="24"/>
        </w:rPr>
      </w:pPr>
      <w:r>
        <w:rPr>
          <w:rFonts w:ascii="Times New Roman" w:hAnsi="Times New Roman" w:cs="Times New Roman"/>
          <w:sz w:val="24"/>
          <w:szCs w:val="24"/>
        </w:rPr>
        <w:t>The removal of these barriers will not negatively impact teacher quality because NJ</w:t>
      </w:r>
      <w:r w:rsidR="00F21DB6">
        <w:rPr>
          <w:rFonts w:ascii="Times New Roman" w:hAnsi="Times New Roman" w:cs="Times New Roman"/>
          <w:sz w:val="24"/>
          <w:szCs w:val="24"/>
        </w:rPr>
        <w:t xml:space="preserve"> enacted a very robust accountability system for teachers. </w:t>
      </w:r>
      <w:r w:rsidR="00A42B44" w:rsidRPr="00390152">
        <w:rPr>
          <w:rFonts w:ascii="Times New Roman" w:hAnsi="Times New Roman" w:cs="Times New Roman"/>
          <w:sz w:val="24"/>
          <w:szCs w:val="24"/>
        </w:rPr>
        <w:t xml:space="preserve">The 2012 </w:t>
      </w:r>
      <w:r w:rsidR="006D6E15">
        <w:rPr>
          <w:rFonts w:ascii="Times New Roman" w:hAnsi="Times New Roman" w:cs="Times New Roman"/>
          <w:sz w:val="24"/>
          <w:szCs w:val="24"/>
        </w:rPr>
        <w:t>TEACH</w:t>
      </w:r>
      <w:r w:rsidR="00A42B44">
        <w:rPr>
          <w:rFonts w:ascii="Times New Roman" w:hAnsi="Times New Roman" w:cs="Times New Roman"/>
          <w:sz w:val="24"/>
          <w:szCs w:val="24"/>
        </w:rPr>
        <w:t>N</w:t>
      </w:r>
      <w:r w:rsidR="00A42B44" w:rsidRPr="00390152">
        <w:rPr>
          <w:rFonts w:ascii="Times New Roman" w:hAnsi="Times New Roman" w:cs="Times New Roman"/>
          <w:sz w:val="24"/>
          <w:szCs w:val="24"/>
        </w:rPr>
        <w:t xml:space="preserve">J </w:t>
      </w:r>
      <w:r w:rsidR="009C777B">
        <w:rPr>
          <w:rFonts w:ascii="Times New Roman" w:hAnsi="Times New Roman" w:cs="Times New Roman"/>
          <w:sz w:val="24"/>
          <w:szCs w:val="24"/>
        </w:rPr>
        <w:t>act</w:t>
      </w:r>
      <w:r w:rsidR="006D6E15">
        <w:rPr>
          <w:rFonts w:ascii="Times New Roman" w:hAnsi="Times New Roman" w:cs="Times New Roman"/>
          <w:sz w:val="24"/>
          <w:szCs w:val="24"/>
        </w:rPr>
        <w:t xml:space="preserve">, </w:t>
      </w:r>
      <w:r w:rsidR="006D6E15">
        <w:rPr>
          <w:rFonts w:ascii="Times New Roman" w:hAnsi="Times New Roman" w:cs="Times New Roman"/>
          <w:i/>
          <w:sz w:val="24"/>
          <w:szCs w:val="24"/>
        </w:rPr>
        <w:t>N.J.S.A.</w:t>
      </w:r>
      <w:r w:rsidR="006D6E15">
        <w:rPr>
          <w:rFonts w:ascii="Times New Roman" w:hAnsi="Times New Roman" w:cs="Times New Roman"/>
          <w:sz w:val="24"/>
          <w:szCs w:val="24"/>
        </w:rPr>
        <w:t xml:space="preserve">18A:6-117 </w:t>
      </w:r>
      <w:r w:rsidR="006D6E15">
        <w:rPr>
          <w:rFonts w:ascii="Times New Roman" w:hAnsi="Times New Roman" w:cs="Times New Roman"/>
          <w:i/>
          <w:sz w:val="24"/>
          <w:szCs w:val="24"/>
        </w:rPr>
        <w:t>et seq.,</w:t>
      </w:r>
      <w:r w:rsidR="00A42B44" w:rsidRPr="00390152">
        <w:rPr>
          <w:rFonts w:ascii="Times New Roman" w:hAnsi="Times New Roman" w:cs="Times New Roman"/>
          <w:sz w:val="24"/>
          <w:szCs w:val="24"/>
        </w:rPr>
        <w:t xml:space="preserve"> provided the greatest paradigm shift to ensure </w:t>
      </w:r>
      <w:r w:rsidR="00A42B44">
        <w:rPr>
          <w:rFonts w:ascii="Times New Roman" w:hAnsi="Times New Roman" w:cs="Times New Roman"/>
          <w:sz w:val="24"/>
          <w:szCs w:val="24"/>
        </w:rPr>
        <w:t xml:space="preserve">excellence in </w:t>
      </w:r>
      <w:r w:rsidR="006D6E15">
        <w:rPr>
          <w:rFonts w:ascii="Times New Roman" w:hAnsi="Times New Roman" w:cs="Times New Roman"/>
          <w:sz w:val="24"/>
          <w:szCs w:val="24"/>
        </w:rPr>
        <w:t>the teacher corps</w:t>
      </w:r>
      <w:r w:rsidR="00A42B44">
        <w:rPr>
          <w:rFonts w:ascii="Times New Roman" w:hAnsi="Times New Roman" w:cs="Times New Roman"/>
          <w:sz w:val="24"/>
          <w:szCs w:val="24"/>
        </w:rPr>
        <w:t xml:space="preserve">. It and </w:t>
      </w:r>
      <w:r w:rsidR="006D6E15">
        <w:rPr>
          <w:rFonts w:ascii="Times New Roman" w:hAnsi="Times New Roman" w:cs="Times New Roman"/>
          <w:sz w:val="24"/>
          <w:szCs w:val="24"/>
        </w:rPr>
        <w:t>its Achieve</w:t>
      </w:r>
      <w:r w:rsidR="00A42B44">
        <w:rPr>
          <w:rFonts w:ascii="Times New Roman" w:hAnsi="Times New Roman" w:cs="Times New Roman"/>
          <w:sz w:val="24"/>
          <w:szCs w:val="24"/>
        </w:rPr>
        <w:t>NJ implementing regulations,</w:t>
      </w:r>
      <w:r w:rsidR="00A42B44" w:rsidRPr="00390152">
        <w:rPr>
          <w:rFonts w:ascii="Times New Roman" w:hAnsi="Times New Roman" w:cs="Times New Roman"/>
          <w:sz w:val="24"/>
          <w:szCs w:val="24"/>
        </w:rPr>
        <w:t xml:space="preserve"> ensure that educators in NJ receive the most effective </w:t>
      </w:r>
      <w:r w:rsidR="00A42B44">
        <w:rPr>
          <w:rFonts w:ascii="Times New Roman" w:hAnsi="Times New Roman" w:cs="Times New Roman"/>
          <w:sz w:val="24"/>
          <w:szCs w:val="24"/>
        </w:rPr>
        <w:t>evaluations to improve instruction. Administrators must be certified in a research-based</w:t>
      </w:r>
      <w:r w:rsidR="006D6E15">
        <w:rPr>
          <w:rFonts w:ascii="Times New Roman" w:hAnsi="Times New Roman" w:cs="Times New Roman"/>
          <w:sz w:val="24"/>
          <w:szCs w:val="24"/>
        </w:rPr>
        <w:t>, NJDOE-</w:t>
      </w:r>
      <w:r w:rsidR="00A42B44">
        <w:rPr>
          <w:rFonts w:ascii="Times New Roman" w:hAnsi="Times New Roman" w:cs="Times New Roman"/>
          <w:sz w:val="24"/>
          <w:szCs w:val="24"/>
        </w:rPr>
        <w:t xml:space="preserve">approved evaluation system. </w:t>
      </w:r>
      <w:r w:rsidR="006D6E15">
        <w:rPr>
          <w:rFonts w:ascii="Times New Roman" w:hAnsi="Times New Roman" w:cs="Times New Roman"/>
          <w:sz w:val="24"/>
          <w:szCs w:val="24"/>
        </w:rPr>
        <w:t>The</w:t>
      </w:r>
      <w:r w:rsidR="00A42B44">
        <w:rPr>
          <w:rFonts w:ascii="Times New Roman" w:hAnsi="Times New Roman" w:cs="Times New Roman"/>
          <w:sz w:val="24"/>
          <w:szCs w:val="24"/>
        </w:rPr>
        <w:t xml:space="preserve"> focus </w:t>
      </w:r>
      <w:r w:rsidR="006D6E15">
        <w:rPr>
          <w:rFonts w:ascii="Times New Roman" w:hAnsi="Times New Roman" w:cs="Times New Roman"/>
          <w:sz w:val="24"/>
          <w:szCs w:val="24"/>
        </w:rPr>
        <w:t xml:space="preserve">of New Jersey’s teacher evaluation system </w:t>
      </w:r>
      <w:r w:rsidR="00A42B44">
        <w:rPr>
          <w:rFonts w:ascii="Times New Roman" w:hAnsi="Times New Roman" w:cs="Times New Roman"/>
          <w:sz w:val="24"/>
          <w:szCs w:val="24"/>
        </w:rPr>
        <w:t>is on</w:t>
      </w:r>
      <w:r w:rsidR="006D6E15">
        <w:rPr>
          <w:rFonts w:ascii="Times New Roman" w:hAnsi="Times New Roman" w:cs="Times New Roman"/>
          <w:sz w:val="24"/>
          <w:szCs w:val="24"/>
        </w:rPr>
        <w:t xml:space="preserve"> ensuring effective teaching and learning.</w:t>
      </w:r>
    </w:p>
    <w:p w14:paraId="7CCABA30"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 xml:space="preserve">Teacher recruitment and induction has </w:t>
      </w:r>
      <w:r w:rsidR="006D6E15">
        <w:rPr>
          <w:rFonts w:ascii="Times New Roman" w:hAnsi="Times New Roman" w:cs="Times New Roman"/>
          <w:sz w:val="24"/>
          <w:szCs w:val="24"/>
        </w:rPr>
        <w:t xml:space="preserve">also </w:t>
      </w:r>
      <w:r>
        <w:rPr>
          <w:rFonts w:ascii="Times New Roman" w:hAnsi="Times New Roman" w:cs="Times New Roman"/>
          <w:sz w:val="24"/>
          <w:szCs w:val="24"/>
        </w:rPr>
        <w:t>changed. Candidates</w:t>
      </w:r>
      <w:r w:rsidRPr="00390152">
        <w:rPr>
          <w:rFonts w:ascii="Times New Roman" w:hAnsi="Times New Roman" w:cs="Times New Roman"/>
          <w:sz w:val="24"/>
          <w:szCs w:val="24"/>
        </w:rPr>
        <w:t xml:space="preserve"> demonstrate </w:t>
      </w:r>
      <w:r>
        <w:rPr>
          <w:rFonts w:ascii="Times New Roman" w:hAnsi="Times New Roman" w:cs="Times New Roman"/>
          <w:sz w:val="24"/>
          <w:szCs w:val="24"/>
        </w:rPr>
        <w:t>their accomplishments through professional</w:t>
      </w:r>
      <w:r w:rsidRPr="00390152">
        <w:rPr>
          <w:rFonts w:ascii="Times New Roman" w:hAnsi="Times New Roman" w:cs="Times New Roman"/>
          <w:sz w:val="24"/>
          <w:szCs w:val="24"/>
        </w:rPr>
        <w:t xml:space="preserve"> portfolios and evaluations conducted by professors, cooperating teachers, </w:t>
      </w:r>
      <w:r>
        <w:rPr>
          <w:rFonts w:ascii="Times New Roman" w:hAnsi="Times New Roman" w:cs="Times New Roman"/>
          <w:sz w:val="24"/>
          <w:szCs w:val="24"/>
        </w:rPr>
        <w:t xml:space="preserve">and </w:t>
      </w:r>
      <w:r w:rsidRPr="00390152">
        <w:rPr>
          <w:rFonts w:ascii="Times New Roman" w:hAnsi="Times New Roman" w:cs="Times New Roman"/>
          <w:sz w:val="24"/>
          <w:szCs w:val="24"/>
        </w:rPr>
        <w:t>district/school administrators</w:t>
      </w:r>
      <w:r>
        <w:rPr>
          <w:rFonts w:ascii="Times New Roman" w:hAnsi="Times New Roman" w:cs="Times New Roman"/>
          <w:sz w:val="24"/>
          <w:szCs w:val="24"/>
        </w:rPr>
        <w:t xml:space="preserve">. District rigorous hiring processes include multiple interviews and demonstration lessons. Induction programs provide professional learning in content, and district instructional expectations. </w:t>
      </w:r>
      <w:r w:rsidR="006D6E15">
        <w:rPr>
          <w:rFonts w:ascii="Times New Roman" w:hAnsi="Times New Roman" w:cs="Times New Roman"/>
          <w:sz w:val="24"/>
          <w:szCs w:val="24"/>
        </w:rPr>
        <w:t>Effective mentoring is also another critical aspect to ensure excellence in the classroom</w:t>
      </w:r>
      <w:r>
        <w:rPr>
          <w:rFonts w:ascii="Times New Roman" w:hAnsi="Times New Roman" w:cs="Times New Roman"/>
          <w:sz w:val="24"/>
          <w:szCs w:val="24"/>
        </w:rPr>
        <w:t>.</w:t>
      </w:r>
    </w:p>
    <w:p w14:paraId="0855AD8A"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 xml:space="preserve">These </w:t>
      </w:r>
      <w:r w:rsidR="006D6E15">
        <w:rPr>
          <w:rFonts w:ascii="Times New Roman" w:hAnsi="Times New Roman" w:cs="Times New Roman"/>
          <w:sz w:val="24"/>
          <w:szCs w:val="24"/>
        </w:rPr>
        <w:t xml:space="preserve">recruitment, induction, mentoring and evaluation </w:t>
      </w:r>
      <w:r w:rsidR="002446B0">
        <w:rPr>
          <w:rFonts w:ascii="Times New Roman" w:hAnsi="Times New Roman" w:cs="Times New Roman"/>
          <w:sz w:val="24"/>
          <w:szCs w:val="24"/>
        </w:rPr>
        <w:t xml:space="preserve">processes provide greater assurance of teacher quality than </w:t>
      </w:r>
      <w:r>
        <w:rPr>
          <w:rFonts w:ascii="Times New Roman" w:hAnsi="Times New Roman" w:cs="Times New Roman"/>
          <w:sz w:val="24"/>
          <w:szCs w:val="24"/>
        </w:rPr>
        <w:t xml:space="preserve">arbitrary cut scores on </w:t>
      </w:r>
      <w:r w:rsidR="002446B0">
        <w:rPr>
          <w:rFonts w:ascii="Times New Roman" w:hAnsi="Times New Roman" w:cs="Times New Roman"/>
          <w:sz w:val="24"/>
          <w:szCs w:val="24"/>
        </w:rPr>
        <w:t xml:space="preserve">teacher </w:t>
      </w:r>
      <w:r>
        <w:rPr>
          <w:rFonts w:ascii="Times New Roman" w:hAnsi="Times New Roman" w:cs="Times New Roman"/>
          <w:sz w:val="24"/>
          <w:szCs w:val="24"/>
        </w:rPr>
        <w:t>assessments and G</w:t>
      </w:r>
      <w:r w:rsidR="002446B0">
        <w:rPr>
          <w:rFonts w:ascii="Times New Roman" w:hAnsi="Times New Roman" w:cs="Times New Roman"/>
          <w:sz w:val="24"/>
          <w:szCs w:val="24"/>
        </w:rPr>
        <w:t>PAs. These authentic measurements of teacher quality</w:t>
      </w:r>
      <w:r>
        <w:rPr>
          <w:rFonts w:ascii="Times New Roman" w:hAnsi="Times New Roman" w:cs="Times New Roman"/>
          <w:sz w:val="24"/>
          <w:szCs w:val="24"/>
        </w:rPr>
        <w:t xml:space="preserve"> provide districts with significant</w:t>
      </w:r>
      <w:r w:rsidR="002446B0">
        <w:rPr>
          <w:rFonts w:ascii="Times New Roman" w:hAnsi="Times New Roman" w:cs="Times New Roman"/>
          <w:sz w:val="24"/>
          <w:szCs w:val="24"/>
        </w:rPr>
        <w:t>ly more</w:t>
      </w:r>
      <w:r>
        <w:rPr>
          <w:rFonts w:ascii="Times New Roman" w:hAnsi="Times New Roman" w:cs="Times New Roman"/>
          <w:sz w:val="24"/>
          <w:szCs w:val="24"/>
        </w:rPr>
        <w:t xml:space="preserve"> information </w:t>
      </w:r>
      <w:r w:rsidR="002446B0">
        <w:rPr>
          <w:rFonts w:ascii="Times New Roman" w:hAnsi="Times New Roman" w:cs="Times New Roman"/>
          <w:sz w:val="24"/>
          <w:szCs w:val="24"/>
        </w:rPr>
        <w:t>with which to ensure teacher quality and success.</w:t>
      </w:r>
    </w:p>
    <w:p w14:paraId="59EF4266" w14:textId="77777777" w:rsidR="00A42B44" w:rsidRDefault="00F21DB6" w:rsidP="00A42B44">
      <w:pPr>
        <w:rPr>
          <w:rFonts w:ascii="Times New Roman" w:hAnsi="Times New Roman" w:cs="Times New Roman"/>
          <w:sz w:val="24"/>
          <w:szCs w:val="24"/>
        </w:rPr>
      </w:pPr>
      <w:r>
        <w:rPr>
          <w:rFonts w:ascii="Times New Roman" w:hAnsi="Times New Roman" w:cs="Times New Roman"/>
          <w:sz w:val="24"/>
          <w:szCs w:val="24"/>
        </w:rPr>
        <w:t>Additionally, t</w:t>
      </w:r>
      <w:r w:rsidR="00A42B44">
        <w:rPr>
          <w:rFonts w:ascii="Times New Roman" w:hAnsi="Times New Roman" w:cs="Times New Roman"/>
          <w:sz w:val="24"/>
          <w:szCs w:val="24"/>
        </w:rPr>
        <w:t>eacher professional learning supports the continued improvement of their craft. In many districts, the local teachers’ association collaborates with building administration and identifies coaches to assist teachers with their instructional and/or student management practices.</w:t>
      </w:r>
    </w:p>
    <w:p w14:paraId="4AD336E5"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 xml:space="preserve">The impact of formal collaboration on student learning and the retention of teachers regardless of the demographic or socio-economic profile has been well documented, especially in our state. In 2013, Professor Saul Rubenstein of the Rutgers School of Labor &amp; Management, </w:t>
      </w:r>
      <w:r w:rsidR="00F21DB6">
        <w:rPr>
          <w:rFonts w:ascii="Times New Roman" w:hAnsi="Times New Roman" w:cs="Times New Roman"/>
          <w:sz w:val="24"/>
          <w:szCs w:val="24"/>
        </w:rPr>
        <w:t xml:space="preserve">along with the </w:t>
      </w:r>
      <w:r>
        <w:rPr>
          <w:rFonts w:ascii="Times New Roman" w:hAnsi="Times New Roman" w:cs="Times New Roman"/>
          <w:sz w:val="24"/>
          <w:szCs w:val="24"/>
        </w:rPr>
        <w:t xml:space="preserve">NJSBA, NJASA, NJPSA, NJEA and AFT-NJ established the NJ Labor Management </w:t>
      </w:r>
      <w:r>
        <w:rPr>
          <w:rFonts w:ascii="Times New Roman" w:hAnsi="Times New Roman" w:cs="Times New Roman"/>
          <w:sz w:val="24"/>
          <w:szCs w:val="24"/>
        </w:rPr>
        <w:lastRenderedPageBreak/>
        <w:t>Collaborative which is providing professional learning to districts across our state in collaborative decision making. The impact of this work is significant. Dr. Rubenstein’s twenty plus years of research reports that formal collaboration has a greater impact on improving student achievement than by reducing a district’s poverty rate by 10% --this is not to infer that we should not address poverty; it does suggest that poverty does not have to be a barrier to student learning. His research also reports that in a collaborative school, after five years, there is no difference in teacher retention between high poverty, low achieving urban schools and schools that are high performing in affluent suburbs which provides the important continuity of adults working with a schools’ students that has a positive impact on all facets of learning.</w:t>
      </w:r>
    </w:p>
    <w:p w14:paraId="23EDC1FD"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This work is so significant that in Septembe</w:t>
      </w:r>
      <w:r w:rsidR="00F21DB6">
        <w:rPr>
          <w:rFonts w:ascii="Times New Roman" w:hAnsi="Times New Roman" w:cs="Times New Roman"/>
          <w:sz w:val="24"/>
          <w:szCs w:val="24"/>
        </w:rPr>
        <w:t>r 2021, US Secretary of Education Mig</w:t>
      </w:r>
      <w:r>
        <w:rPr>
          <w:rFonts w:ascii="Times New Roman" w:hAnsi="Times New Roman" w:cs="Times New Roman"/>
          <w:sz w:val="24"/>
          <w:szCs w:val="24"/>
        </w:rPr>
        <w:t xml:space="preserve">uel Cardona visited the Delran </w:t>
      </w:r>
      <w:r w:rsidR="00F21DB6">
        <w:rPr>
          <w:rFonts w:ascii="Times New Roman" w:hAnsi="Times New Roman" w:cs="Times New Roman"/>
          <w:sz w:val="24"/>
          <w:szCs w:val="24"/>
        </w:rPr>
        <w:t xml:space="preserve">Township </w:t>
      </w:r>
      <w:r>
        <w:rPr>
          <w:rFonts w:ascii="Times New Roman" w:hAnsi="Times New Roman" w:cs="Times New Roman"/>
          <w:sz w:val="24"/>
          <w:szCs w:val="24"/>
        </w:rPr>
        <w:t>school district to learn about this work that he has subsequently been sharing in his keynote speeches at both domestic and international educational conferences. The National Education Association has provided a $3 million grant to the NJ Labor-Management Collaborative of which $1.5 million is to provide the professional learning in support of this work in New Jersey school districts to support student learning, healthy school climates, and the retention of teachers.</w:t>
      </w:r>
    </w:p>
    <w:p w14:paraId="7337D5BB" w14:textId="77777777" w:rsidR="00A42B44" w:rsidRDefault="00A42B44" w:rsidP="00A42B44">
      <w:pPr>
        <w:rPr>
          <w:rFonts w:ascii="Times New Roman" w:hAnsi="Times New Roman" w:cs="Times New Roman"/>
          <w:sz w:val="24"/>
          <w:szCs w:val="24"/>
        </w:rPr>
      </w:pPr>
      <w:r>
        <w:rPr>
          <w:rFonts w:ascii="Times New Roman" w:hAnsi="Times New Roman" w:cs="Times New Roman"/>
          <w:sz w:val="24"/>
          <w:szCs w:val="24"/>
        </w:rPr>
        <w:t>W</w:t>
      </w:r>
      <w:r w:rsidR="00F21DB6">
        <w:rPr>
          <w:rFonts w:ascii="Times New Roman" w:hAnsi="Times New Roman" w:cs="Times New Roman"/>
          <w:sz w:val="24"/>
          <w:szCs w:val="24"/>
        </w:rPr>
        <w:t>hen considering the TEACHNJ act</w:t>
      </w:r>
      <w:r>
        <w:rPr>
          <w:rFonts w:ascii="Times New Roman" w:hAnsi="Times New Roman" w:cs="Times New Roman"/>
          <w:sz w:val="24"/>
          <w:szCs w:val="24"/>
        </w:rPr>
        <w:t>’s significant impact on instructional quality and its impact on practice based on both legislation and research, revising the qualifications to be a successful teacher in NJ will not be detrimental to the students of our state and will provide additional qualified candidates to address the shortages that districts across the state are experiencing while supporting local control and furthering equity in our schools.</w:t>
      </w:r>
    </w:p>
    <w:p w14:paraId="400F6A6F" w14:textId="77777777" w:rsidR="00A42B44" w:rsidRDefault="00F21DB6" w:rsidP="00A42B44">
      <w:pPr>
        <w:rPr>
          <w:rFonts w:ascii="Times New Roman" w:hAnsi="Times New Roman" w:cs="Times New Roman"/>
          <w:sz w:val="24"/>
          <w:szCs w:val="24"/>
        </w:rPr>
      </w:pPr>
      <w:r>
        <w:rPr>
          <w:rFonts w:ascii="Times New Roman" w:hAnsi="Times New Roman" w:cs="Times New Roman"/>
          <w:sz w:val="24"/>
          <w:szCs w:val="24"/>
        </w:rPr>
        <w:t xml:space="preserve">The NJSBA </w:t>
      </w:r>
      <w:r w:rsidR="00C96D5F">
        <w:rPr>
          <w:rFonts w:ascii="Times New Roman" w:hAnsi="Times New Roman" w:cs="Times New Roman"/>
          <w:sz w:val="24"/>
          <w:szCs w:val="24"/>
        </w:rPr>
        <w:t>urge</w:t>
      </w:r>
      <w:r>
        <w:rPr>
          <w:rFonts w:ascii="Times New Roman" w:hAnsi="Times New Roman" w:cs="Times New Roman"/>
          <w:sz w:val="24"/>
          <w:szCs w:val="24"/>
        </w:rPr>
        <w:t xml:space="preserve">s the Joint Committee to consider legislation </w:t>
      </w:r>
      <w:r w:rsidR="00C96D5F">
        <w:rPr>
          <w:rFonts w:ascii="Times New Roman" w:hAnsi="Times New Roman" w:cs="Times New Roman"/>
          <w:sz w:val="24"/>
          <w:szCs w:val="24"/>
        </w:rPr>
        <w:t xml:space="preserve">that increases recruitment and </w:t>
      </w:r>
      <w:r>
        <w:rPr>
          <w:rFonts w:ascii="Times New Roman" w:hAnsi="Times New Roman" w:cs="Times New Roman"/>
          <w:sz w:val="24"/>
          <w:szCs w:val="24"/>
        </w:rPr>
        <w:t>reduce</w:t>
      </w:r>
      <w:r w:rsidR="00C96D5F">
        <w:rPr>
          <w:rFonts w:ascii="Times New Roman" w:hAnsi="Times New Roman" w:cs="Times New Roman"/>
          <w:sz w:val="24"/>
          <w:szCs w:val="24"/>
        </w:rPr>
        <w:t>s</w:t>
      </w:r>
      <w:r>
        <w:rPr>
          <w:rFonts w:ascii="Times New Roman" w:hAnsi="Times New Roman" w:cs="Times New Roman"/>
          <w:sz w:val="24"/>
          <w:szCs w:val="24"/>
        </w:rPr>
        <w:t xml:space="preserve"> or eliminate</w:t>
      </w:r>
      <w:r w:rsidR="00C96D5F">
        <w:rPr>
          <w:rFonts w:ascii="Times New Roman" w:hAnsi="Times New Roman" w:cs="Times New Roman"/>
          <w:sz w:val="24"/>
          <w:szCs w:val="24"/>
        </w:rPr>
        <w:t>s</w:t>
      </w:r>
      <w:r>
        <w:rPr>
          <w:rFonts w:ascii="Times New Roman" w:hAnsi="Times New Roman" w:cs="Times New Roman"/>
          <w:sz w:val="24"/>
          <w:szCs w:val="24"/>
        </w:rPr>
        <w:t xml:space="preserve"> the barriers that prevent many candidates from entering the teaching profession</w:t>
      </w:r>
      <w:r w:rsidR="00C96D5F">
        <w:rPr>
          <w:rFonts w:ascii="Times New Roman" w:hAnsi="Times New Roman" w:cs="Times New Roman"/>
          <w:sz w:val="24"/>
          <w:szCs w:val="24"/>
        </w:rPr>
        <w:t>.</w:t>
      </w:r>
    </w:p>
    <w:p w14:paraId="2A72F5C6" w14:textId="77777777" w:rsidR="00A42B44" w:rsidRDefault="00A42B44" w:rsidP="00A42B44">
      <w:pPr>
        <w:rPr>
          <w:rFonts w:ascii="Times New Roman" w:hAnsi="Times New Roman" w:cs="Times New Roman"/>
          <w:sz w:val="24"/>
          <w:szCs w:val="24"/>
        </w:rPr>
      </w:pPr>
    </w:p>
    <w:p w14:paraId="174B716B" w14:textId="77777777" w:rsidR="00A42B44" w:rsidRDefault="00A42B44" w:rsidP="00A42B44">
      <w:pPr>
        <w:rPr>
          <w:rFonts w:ascii="Times New Roman" w:hAnsi="Times New Roman" w:cs="Times New Roman"/>
          <w:sz w:val="24"/>
          <w:szCs w:val="24"/>
        </w:rPr>
      </w:pPr>
    </w:p>
    <w:p w14:paraId="444ACA19" w14:textId="77777777" w:rsidR="00A42B44" w:rsidRDefault="00A42B44" w:rsidP="00A42B44">
      <w:pPr>
        <w:rPr>
          <w:rFonts w:ascii="Times New Roman" w:hAnsi="Times New Roman" w:cs="Times New Roman"/>
          <w:sz w:val="24"/>
          <w:szCs w:val="24"/>
        </w:rPr>
      </w:pPr>
    </w:p>
    <w:p w14:paraId="0437EBB7" w14:textId="77777777" w:rsidR="00A42B44" w:rsidRDefault="00A42B44" w:rsidP="00A42B44">
      <w:pPr>
        <w:rPr>
          <w:rFonts w:ascii="Times New Roman" w:hAnsi="Times New Roman" w:cs="Times New Roman"/>
          <w:sz w:val="24"/>
          <w:szCs w:val="24"/>
        </w:rPr>
      </w:pPr>
    </w:p>
    <w:p w14:paraId="705A7BA8" w14:textId="77777777" w:rsidR="00A42B44" w:rsidRDefault="00A42B44" w:rsidP="00A42B44">
      <w:pPr>
        <w:rPr>
          <w:rFonts w:ascii="Times New Roman" w:hAnsi="Times New Roman" w:cs="Times New Roman"/>
          <w:sz w:val="24"/>
          <w:szCs w:val="24"/>
        </w:rPr>
      </w:pPr>
    </w:p>
    <w:p w14:paraId="5A46D45D" w14:textId="77777777" w:rsidR="00A42B44" w:rsidRDefault="00A42B44" w:rsidP="00A42B44">
      <w:pPr>
        <w:rPr>
          <w:rFonts w:ascii="Times New Roman" w:hAnsi="Times New Roman" w:cs="Times New Roman"/>
          <w:sz w:val="24"/>
          <w:szCs w:val="24"/>
        </w:rPr>
      </w:pPr>
    </w:p>
    <w:p w14:paraId="6A4DE932" w14:textId="77777777" w:rsidR="00A42B44" w:rsidRPr="007D26F7" w:rsidRDefault="00A42B44" w:rsidP="00A42B44">
      <w:pPr>
        <w:rPr>
          <w:rFonts w:ascii="Times New Roman" w:hAnsi="Times New Roman" w:cs="Times New Roman"/>
          <w:sz w:val="24"/>
          <w:szCs w:val="24"/>
        </w:rPr>
      </w:pPr>
    </w:p>
    <w:p w14:paraId="49F81534" w14:textId="77777777" w:rsidR="00A42B44" w:rsidRDefault="00A42B44" w:rsidP="00A42B44"/>
    <w:p w14:paraId="4D525743" w14:textId="77777777" w:rsidR="0064139A" w:rsidRPr="0064139A" w:rsidRDefault="0064139A" w:rsidP="0064139A">
      <w:pPr>
        <w:rPr>
          <w:rFonts w:ascii="Times New Roman" w:hAnsi="Times New Roman" w:cs="Times New Roman"/>
          <w:sz w:val="24"/>
          <w:szCs w:val="24"/>
        </w:rPr>
      </w:pPr>
    </w:p>
    <w:sectPr w:rsidR="0064139A" w:rsidRPr="0064139A" w:rsidSect="002D0D8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9D26B" w14:textId="77777777" w:rsidR="006A5A2E" w:rsidRDefault="006A5A2E" w:rsidP="00517E62">
      <w:pPr>
        <w:spacing w:after="0" w:line="240" w:lineRule="auto"/>
      </w:pPr>
      <w:r>
        <w:separator/>
      </w:r>
    </w:p>
  </w:endnote>
  <w:endnote w:type="continuationSeparator" w:id="0">
    <w:p w14:paraId="25AA1FC0" w14:textId="77777777" w:rsidR="006A5A2E" w:rsidRDefault="006A5A2E" w:rsidP="0051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0000000000000000000"/>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845557"/>
      <w:docPartObj>
        <w:docPartGallery w:val="Page Numbers (Bottom of Page)"/>
        <w:docPartUnique/>
      </w:docPartObj>
    </w:sdtPr>
    <w:sdtEndPr>
      <w:rPr>
        <w:noProof/>
      </w:rPr>
    </w:sdtEndPr>
    <w:sdtContent>
      <w:p w14:paraId="06753596" w14:textId="77777777" w:rsidR="00E359CC" w:rsidRDefault="00E359CC">
        <w:pPr>
          <w:pStyle w:val="Footer"/>
          <w:jc w:val="center"/>
        </w:pPr>
        <w:r>
          <w:fldChar w:fldCharType="begin"/>
        </w:r>
        <w:r>
          <w:instrText xml:space="preserve"> PAGE   \* MERGEFORMAT </w:instrText>
        </w:r>
        <w:r>
          <w:fldChar w:fldCharType="separate"/>
        </w:r>
        <w:r w:rsidR="00E96C8C">
          <w:rPr>
            <w:noProof/>
          </w:rPr>
          <w:t>3</w:t>
        </w:r>
        <w:r>
          <w:rPr>
            <w:noProof/>
          </w:rPr>
          <w:fldChar w:fldCharType="end"/>
        </w:r>
      </w:p>
    </w:sdtContent>
  </w:sdt>
  <w:p w14:paraId="5995691F" w14:textId="77777777" w:rsidR="00E359CC" w:rsidRDefault="00E35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1062" w14:textId="77777777" w:rsidR="006A5A2E" w:rsidRDefault="006A5A2E" w:rsidP="00517E62">
      <w:pPr>
        <w:spacing w:after="0" w:line="240" w:lineRule="auto"/>
      </w:pPr>
      <w:r>
        <w:separator/>
      </w:r>
    </w:p>
  </w:footnote>
  <w:footnote w:type="continuationSeparator" w:id="0">
    <w:p w14:paraId="5F996DE5" w14:textId="77777777" w:rsidR="006A5A2E" w:rsidRDefault="006A5A2E" w:rsidP="0051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261D" w14:textId="77777777" w:rsidR="006814B7" w:rsidRDefault="006814B7" w:rsidP="0026425D">
    <w:pPr>
      <w:pStyle w:val="Header"/>
      <w:tabs>
        <w:tab w:val="clear" w:pos="4680"/>
        <w:tab w:val="clear" w:pos="9360"/>
        <w:tab w:val="left" w:pos="13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8220" w14:textId="77777777" w:rsidR="002D0D89" w:rsidRDefault="002D0D89" w:rsidP="002D0D89">
    <w:pPr>
      <w:pStyle w:val="Header"/>
      <w:tabs>
        <w:tab w:val="right" w:pos="10080"/>
      </w:tabs>
    </w:pPr>
    <w:r>
      <w:rPr>
        <w:noProof/>
      </w:rPr>
      <w:drawing>
        <wp:anchor distT="0" distB="0" distL="114300" distR="114300" simplePos="0" relativeHeight="251661312" behindDoc="1" locked="0" layoutInCell="1" allowOverlap="1" wp14:anchorId="7B7F3EEF" wp14:editId="5B9E4FC2">
          <wp:simplePos x="0" y="0"/>
          <wp:positionH relativeFrom="page">
            <wp:align>right</wp:align>
          </wp:positionH>
          <wp:positionV relativeFrom="paragraph">
            <wp:posOffset>-457091</wp:posOffset>
          </wp:positionV>
          <wp:extent cx="7752521" cy="1912620"/>
          <wp:effectExtent l="0" t="0" r="127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521" cy="19126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9F1B6A0" w14:textId="77777777" w:rsidR="002D0D89" w:rsidRDefault="002D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051"/>
    <w:multiLevelType w:val="hybridMultilevel"/>
    <w:tmpl w:val="C658C2FE"/>
    <w:lvl w:ilvl="0" w:tplc="1CEE39D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4FB1CFC"/>
    <w:multiLevelType w:val="hybridMultilevel"/>
    <w:tmpl w:val="431A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91049"/>
    <w:multiLevelType w:val="hybridMultilevel"/>
    <w:tmpl w:val="E856B30E"/>
    <w:lvl w:ilvl="0" w:tplc="CE3A082E">
      <w:start w:val="1"/>
      <w:numFmt w:val="decimal"/>
      <w:lvlText w:val="%1"/>
      <w:lvlJc w:val="left"/>
      <w:pPr>
        <w:tabs>
          <w:tab w:val="num" w:pos="720"/>
        </w:tabs>
        <w:ind w:left="720" w:hanging="360"/>
      </w:pPr>
      <w:rPr>
        <w:rFonts w:ascii="Times New Roman" w:eastAsiaTheme="minorHAnsi" w:hAnsi="Times New Roman" w:cs="Times New Roman"/>
      </w:rPr>
    </w:lvl>
    <w:lvl w:ilvl="1" w:tplc="2A30C4DE">
      <w:numFmt w:val="bullet"/>
      <w:lvlText w:val="–"/>
      <w:lvlJc w:val="left"/>
      <w:pPr>
        <w:tabs>
          <w:tab w:val="num" w:pos="1440"/>
        </w:tabs>
        <w:ind w:left="1440" w:hanging="360"/>
      </w:pPr>
      <w:rPr>
        <w:rFonts w:ascii="Times New Roman" w:hAnsi="Times New Roman" w:hint="default"/>
      </w:rPr>
    </w:lvl>
    <w:lvl w:ilvl="2" w:tplc="F9C8183C" w:tentative="1">
      <w:start w:val="1"/>
      <w:numFmt w:val="bullet"/>
      <w:lvlText w:val="•"/>
      <w:lvlJc w:val="left"/>
      <w:pPr>
        <w:tabs>
          <w:tab w:val="num" w:pos="2160"/>
        </w:tabs>
        <w:ind w:left="2160" w:hanging="360"/>
      </w:pPr>
      <w:rPr>
        <w:rFonts w:ascii="Times New Roman" w:hAnsi="Times New Roman" w:hint="default"/>
      </w:rPr>
    </w:lvl>
    <w:lvl w:ilvl="3" w:tplc="28046C5E" w:tentative="1">
      <w:start w:val="1"/>
      <w:numFmt w:val="bullet"/>
      <w:lvlText w:val="•"/>
      <w:lvlJc w:val="left"/>
      <w:pPr>
        <w:tabs>
          <w:tab w:val="num" w:pos="2880"/>
        </w:tabs>
        <w:ind w:left="2880" w:hanging="360"/>
      </w:pPr>
      <w:rPr>
        <w:rFonts w:ascii="Times New Roman" w:hAnsi="Times New Roman" w:hint="default"/>
      </w:rPr>
    </w:lvl>
    <w:lvl w:ilvl="4" w:tplc="B718A0B2" w:tentative="1">
      <w:start w:val="1"/>
      <w:numFmt w:val="bullet"/>
      <w:lvlText w:val="•"/>
      <w:lvlJc w:val="left"/>
      <w:pPr>
        <w:tabs>
          <w:tab w:val="num" w:pos="3600"/>
        </w:tabs>
        <w:ind w:left="3600" w:hanging="360"/>
      </w:pPr>
      <w:rPr>
        <w:rFonts w:ascii="Times New Roman" w:hAnsi="Times New Roman" w:hint="default"/>
      </w:rPr>
    </w:lvl>
    <w:lvl w:ilvl="5" w:tplc="699CEA4A" w:tentative="1">
      <w:start w:val="1"/>
      <w:numFmt w:val="bullet"/>
      <w:lvlText w:val="•"/>
      <w:lvlJc w:val="left"/>
      <w:pPr>
        <w:tabs>
          <w:tab w:val="num" w:pos="4320"/>
        </w:tabs>
        <w:ind w:left="4320" w:hanging="360"/>
      </w:pPr>
      <w:rPr>
        <w:rFonts w:ascii="Times New Roman" w:hAnsi="Times New Roman" w:hint="default"/>
      </w:rPr>
    </w:lvl>
    <w:lvl w:ilvl="6" w:tplc="A09C1C76" w:tentative="1">
      <w:start w:val="1"/>
      <w:numFmt w:val="bullet"/>
      <w:lvlText w:val="•"/>
      <w:lvlJc w:val="left"/>
      <w:pPr>
        <w:tabs>
          <w:tab w:val="num" w:pos="5040"/>
        </w:tabs>
        <w:ind w:left="5040" w:hanging="360"/>
      </w:pPr>
      <w:rPr>
        <w:rFonts w:ascii="Times New Roman" w:hAnsi="Times New Roman" w:hint="default"/>
      </w:rPr>
    </w:lvl>
    <w:lvl w:ilvl="7" w:tplc="2DDA9322" w:tentative="1">
      <w:start w:val="1"/>
      <w:numFmt w:val="bullet"/>
      <w:lvlText w:val="•"/>
      <w:lvlJc w:val="left"/>
      <w:pPr>
        <w:tabs>
          <w:tab w:val="num" w:pos="5760"/>
        </w:tabs>
        <w:ind w:left="5760" w:hanging="360"/>
      </w:pPr>
      <w:rPr>
        <w:rFonts w:ascii="Times New Roman" w:hAnsi="Times New Roman" w:hint="default"/>
      </w:rPr>
    </w:lvl>
    <w:lvl w:ilvl="8" w:tplc="01009C5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65773A"/>
    <w:multiLevelType w:val="hybridMultilevel"/>
    <w:tmpl w:val="7530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55741"/>
    <w:multiLevelType w:val="hybridMultilevel"/>
    <w:tmpl w:val="49F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917D9"/>
    <w:multiLevelType w:val="hybridMultilevel"/>
    <w:tmpl w:val="41A8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00750"/>
    <w:multiLevelType w:val="hybridMultilevel"/>
    <w:tmpl w:val="097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2"/>
    <w:rsid w:val="00000D31"/>
    <w:rsid w:val="00030FE8"/>
    <w:rsid w:val="00034553"/>
    <w:rsid w:val="000467BA"/>
    <w:rsid w:val="00067C0E"/>
    <w:rsid w:val="00074325"/>
    <w:rsid w:val="00091BBB"/>
    <w:rsid w:val="00092211"/>
    <w:rsid w:val="00093101"/>
    <w:rsid w:val="000C2DF9"/>
    <w:rsid w:val="000C3BD9"/>
    <w:rsid w:val="000E0128"/>
    <w:rsid w:val="000E6010"/>
    <w:rsid w:val="000E76BE"/>
    <w:rsid w:val="000F16C0"/>
    <w:rsid w:val="000F1868"/>
    <w:rsid w:val="00102A8A"/>
    <w:rsid w:val="001151B0"/>
    <w:rsid w:val="00116983"/>
    <w:rsid w:val="00122820"/>
    <w:rsid w:val="00127878"/>
    <w:rsid w:val="001439BB"/>
    <w:rsid w:val="00166B7B"/>
    <w:rsid w:val="001A1BF4"/>
    <w:rsid w:val="001D46A6"/>
    <w:rsid w:val="001D751D"/>
    <w:rsid w:val="001F2492"/>
    <w:rsid w:val="0020606C"/>
    <w:rsid w:val="00221CB9"/>
    <w:rsid w:val="00230376"/>
    <w:rsid w:val="002334AF"/>
    <w:rsid w:val="002446B0"/>
    <w:rsid w:val="0025066B"/>
    <w:rsid w:val="002554E3"/>
    <w:rsid w:val="0026425D"/>
    <w:rsid w:val="00273426"/>
    <w:rsid w:val="002A1BEC"/>
    <w:rsid w:val="002D0D89"/>
    <w:rsid w:val="002D2D42"/>
    <w:rsid w:val="002D7102"/>
    <w:rsid w:val="0030074C"/>
    <w:rsid w:val="003548B7"/>
    <w:rsid w:val="003636BA"/>
    <w:rsid w:val="00366E3E"/>
    <w:rsid w:val="00390A60"/>
    <w:rsid w:val="0039177B"/>
    <w:rsid w:val="003D0C86"/>
    <w:rsid w:val="003D6AC9"/>
    <w:rsid w:val="0041785B"/>
    <w:rsid w:val="004241C3"/>
    <w:rsid w:val="0043150B"/>
    <w:rsid w:val="004356DB"/>
    <w:rsid w:val="00442CB5"/>
    <w:rsid w:val="00456846"/>
    <w:rsid w:val="00467C6F"/>
    <w:rsid w:val="00481893"/>
    <w:rsid w:val="004A245C"/>
    <w:rsid w:val="004B7FCA"/>
    <w:rsid w:val="004E3F6A"/>
    <w:rsid w:val="005037A2"/>
    <w:rsid w:val="00504CAC"/>
    <w:rsid w:val="005100A0"/>
    <w:rsid w:val="0051643C"/>
    <w:rsid w:val="00517E62"/>
    <w:rsid w:val="00534CD7"/>
    <w:rsid w:val="00537FAA"/>
    <w:rsid w:val="00540FF5"/>
    <w:rsid w:val="0055533D"/>
    <w:rsid w:val="00556C92"/>
    <w:rsid w:val="005777D7"/>
    <w:rsid w:val="00595D10"/>
    <w:rsid w:val="005A1696"/>
    <w:rsid w:val="005B58A3"/>
    <w:rsid w:val="005E3D73"/>
    <w:rsid w:val="005E6D65"/>
    <w:rsid w:val="00612B02"/>
    <w:rsid w:val="0064139A"/>
    <w:rsid w:val="0064769D"/>
    <w:rsid w:val="006549B3"/>
    <w:rsid w:val="00654C6A"/>
    <w:rsid w:val="00663551"/>
    <w:rsid w:val="006814B7"/>
    <w:rsid w:val="00685E12"/>
    <w:rsid w:val="006A5A2E"/>
    <w:rsid w:val="006C0984"/>
    <w:rsid w:val="006C314A"/>
    <w:rsid w:val="006D6E15"/>
    <w:rsid w:val="006E016E"/>
    <w:rsid w:val="00723141"/>
    <w:rsid w:val="007435F9"/>
    <w:rsid w:val="0075059A"/>
    <w:rsid w:val="0076032C"/>
    <w:rsid w:val="007625DB"/>
    <w:rsid w:val="007933EB"/>
    <w:rsid w:val="00796552"/>
    <w:rsid w:val="007E5716"/>
    <w:rsid w:val="007F5A2F"/>
    <w:rsid w:val="00804A05"/>
    <w:rsid w:val="00807504"/>
    <w:rsid w:val="00812554"/>
    <w:rsid w:val="0081454F"/>
    <w:rsid w:val="008146BE"/>
    <w:rsid w:val="00825B32"/>
    <w:rsid w:val="008477D1"/>
    <w:rsid w:val="0087059A"/>
    <w:rsid w:val="00886E97"/>
    <w:rsid w:val="00897ECE"/>
    <w:rsid w:val="008A75D9"/>
    <w:rsid w:val="008B0DCF"/>
    <w:rsid w:val="008B294F"/>
    <w:rsid w:val="008D3FB8"/>
    <w:rsid w:val="008E40DB"/>
    <w:rsid w:val="008E4691"/>
    <w:rsid w:val="009028F4"/>
    <w:rsid w:val="00906FA7"/>
    <w:rsid w:val="00940F25"/>
    <w:rsid w:val="0094475E"/>
    <w:rsid w:val="00945EE2"/>
    <w:rsid w:val="0095284E"/>
    <w:rsid w:val="009600D0"/>
    <w:rsid w:val="0096217B"/>
    <w:rsid w:val="009678DE"/>
    <w:rsid w:val="009756A3"/>
    <w:rsid w:val="00985900"/>
    <w:rsid w:val="00991FE6"/>
    <w:rsid w:val="009A2272"/>
    <w:rsid w:val="009C777B"/>
    <w:rsid w:val="009C7B8A"/>
    <w:rsid w:val="009D0EB3"/>
    <w:rsid w:val="009F0A13"/>
    <w:rsid w:val="00A0250E"/>
    <w:rsid w:val="00A033BD"/>
    <w:rsid w:val="00A27B2A"/>
    <w:rsid w:val="00A30322"/>
    <w:rsid w:val="00A4200B"/>
    <w:rsid w:val="00A42B44"/>
    <w:rsid w:val="00A50DF3"/>
    <w:rsid w:val="00A97544"/>
    <w:rsid w:val="00AA1B00"/>
    <w:rsid w:val="00AC27B9"/>
    <w:rsid w:val="00B008C2"/>
    <w:rsid w:val="00B014B0"/>
    <w:rsid w:val="00B03ADD"/>
    <w:rsid w:val="00B067F0"/>
    <w:rsid w:val="00B16D47"/>
    <w:rsid w:val="00B24445"/>
    <w:rsid w:val="00B31602"/>
    <w:rsid w:val="00B42978"/>
    <w:rsid w:val="00B6540C"/>
    <w:rsid w:val="00BB5E34"/>
    <w:rsid w:val="00BF3D61"/>
    <w:rsid w:val="00C15507"/>
    <w:rsid w:val="00C24E29"/>
    <w:rsid w:val="00C25AA2"/>
    <w:rsid w:val="00C26236"/>
    <w:rsid w:val="00C3684D"/>
    <w:rsid w:val="00C4401D"/>
    <w:rsid w:val="00C45770"/>
    <w:rsid w:val="00C5018E"/>
    <w:rsid w:val="00C80D46"/>
    <w:rsid w:val="00C96D5F"/>
    <w:rsid w:val="00CA5877"/>
    <w:rsid w:val="00CA7F45"/>
    <w:rsid w:val="00CC51D8"/>
    <w:rsid w:val="00CD2627"/>
    <w:rsid w:val="00CD6F7D"/>
    <w:rsid w:val="00CE0229"/>
    <w:rsid w:val="00CF027A"/>
    <w:rsid w:val="00D108DB"/>
    <w:rsid w:val="00D14E6C"/>
    <w:rsid w:val="00D27FB7"/>
    <w:rsid w:val="00D4231F"/>
    <w:rsid w:val="00D51E45"/>
    <w:rsid w:val="00D61059"/>
    <w:rsid w:val="00D625ED"/>
    <w:rsid w:val="00D801F3"/>
    <w:rsid w:val="00D92C91"/>
    <w:rsid w:val="00D9331C"/>
    <w:rsid w:val="00DA55D6"/>
    <w:rsid w:val="00DB7B00"/>
    <w:rsid w:val="00DC414D"/>
    <w:rsid w:val="00DE44E9"/>
    <w:rsid w:val="00E24B0F"/>
    <w:rsid w:val="00E2551E"/>
    <w:rsid w:val="00E33A6B"/>
    <w:rsid w:val="00E359CC"/>
    <w:rsid w:val="00E60D7E"/>
    <w:rsid w:val="00E96C8C"/>
    <w:rsid w:val="00EA1685"/>
    <w:rsid w:val="00EA6BF1"/>
    <w:rsid w:val="00EB03B6"/>
    <w:rsid w:val="00EB4821"/>
    <w:rsid w:val="00ED109B"/>
    <w:rsid w:val="00F00D14"/>
    <w:rsid w:val="00F21DB6"/>
    <w:rsid w:val="00F87843"/>
    <w:rsid w:val="00F92536"/>
    <w:rsid w:val="00FA2542"/>
    <w:rsid w:val="00FA566A"/>
    <w:rsid w:val="00FA6040"/>
    <w:rsid w:val="00FB5B0F"/>
    <w:rsid w:val="00FE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13C11"/>
  <w15:chartTrackingRefBased/>
  <w15:docId w15:val="{B7AD6D8C-EAFE-4693-85A2-64A98DE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E62"/>
  </w:style>
  <w:style w:type="paragraph" w:styleId="Footer">
    <w:name w:val="footer"/>
    <w:basedOn w:val="Normal"/>
    <w:link w:val="FooterChar"/>
    <w:uiPriority w:val="99"/>
    <w:unhideWhenUsed/>
    <w:rsid w:val="00517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E62"/>
  </w:style>
  <w:style w:type="paragraph" w:styleId="ListParagraph">
    <w:name w:val="List Paragraph"/>
    <w:basedOn w:val="Normal"/>
    <w:uiPriority w:val="34"/>
    <w:qFormat/>
    <w:rsid w:val="00886E97"/>
    <w:pPr>
      <w:ind w:left="720"/>
      <w:contextualSpacing/>
    </w:pPr>
  </w:style>
  <w:style w:type="paragraph" w:styleId="BalloonText">
    <w:name w:val="Balloon Text"/>
    <w:basedOn w:val="Normal"/>
    <w:link w:val="BalloonTextChar"/>
    <w:uiPriority w:val="99"/>
    <w:semiHidden/>
    <w:unhideWhenUsed/>
    <w:rsid w:val="00D9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0045">
      <w:bodyDiv w:val="1"/>
      <w:marLeft w:val="0"/>
      <w:marRight w:val="0"/>
      <w:marTop w:val="0"/>
      <w:marBottom w:val="0"/>
      <w:divBdr>
        <w:top w:val="none" w:sz="0" w:space="0" w:color="auto"/>
        <w:left w:val="none" w:sz="0" w:space="0" w:color="auto"/>
        <w:bottom w:val="none" w:sz="0" w:space="0" w:color="auto"/>
        <w:right w:val="none" w:sz="0" w:space="0" w:color="auto"/>
      </w:divBdr>
    </w:div>
    <w:div w:id="701856375">
      <w:bodyDiv w:val="1"/>
      <w:marLeft w:val="0"/>
      <w:marRight w:val="0"/>
      <w:marTop w:val="0"/>
      <w:marBottom w:val="0"/>
      <w:divBdr>
        <w:top w:val="none" w:sz="0" w:space="0" w:color="auto"/>
        <w:left w:val="none" w:sz="0" w:space="0" w:color="auto"/>
        <w:bottom w:val="none" w:sz="0" w:space="0" w:color="auto"/>
        <w:right w:val="none" w:sz="0" w:space="0" w:color="auto"/>
      </w:divBdr>
    </w:div>
    <w:div w:id="1519662603">
      <w:bodyDiv w:val="1"/>
      <w:marLeft w:val="0"/>
      <w:marRight w:val="0"/>
      <w:marTop w:val="0"/>
      <w:marBottom w:val="0"/>
      <w:divBdr>
        <w:top w:val="none" w:sz="0" w:space="0" w:color="auto"/>
        <w:left w:val="none" w:sz="0" w:space="0" w:color="auto"/>
        <w:bottom w:val="none" w:sz="0" w:space="0" w:color="auto"/>
        <w:right w:val="none" w:sz="0" w:space="0" w:color="auto"/>
      </w:divBdr>
    </w:div>
    <w:div w:id="16203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4" ma:contentTypeDescription="Create a new document." ma:contentTypeScope="" ma:versionID="09cad134e08aa83cfc9c5fd990b650b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c5fbba1fb7a3de303fd2974a8eef10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6AF6-104C-47AA-B509-D5AB1B0B60A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D43D2F-3D97-4295-858B-E16209381DB9}">
  <ds:schemaRefs>
    <ds:schemaRef ds:uri="http://schemas.microsoft.com/sharepoint/v3/contenttype/forms"/>
  </ds:schemaRefs>
</ds:datastoreItem>
</file>

<file path=customXml/itemProps3.xml><?xml version="1.0" encoding="utf-8"?>
<ds:datastoreItem xmlns:ds="http://schemas.openxmlformats.org/officeDocument/2006/customXml" ds:itemID="{3EF96F2A-5529-4F04-8B28-275D30476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E7B43-CE3F-FF44-87E0-9B882F0A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Burns</dc:creator>
  <cp:keywords/>
  <dc:description/>
  <cp:lastModifiedBy>Microsoft Office User</cp:lastModifiedBy>
  <cp:revision>2</cp:revision>
  <dcterms:created xsi:type="dcterms:W3CDTF">2022-02-28T21:10:00Z</dcterms:created>
  <dcterms:modified xsi:type="dcterms:W3CDTF">2022-02-28T21:10:00Z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